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29B09E85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cs="Arial" w:hint="eastAsia"/>
          <w:b/>
          <w:bCs/>
          <w:kern w:val="0"/>
          <w:sz w:val="24"/>
        </w:rPr>
        <w:t>1</w:t>
      </w:r>
      <w:r w:rsidR="00864683">
        <w:rPr>
          <w:rFonts w:cs="Arial"/>
          <w:b/>
          <w:bCs/>
          <w:kern w:val="0"/>
          <w:sz w:val="24"/>
        </w:rPr>
        <w:t>1</w:t>
      </w:r>
      <w:r w:rsidR="000E742E">
        <w:rPr>
          <w:rFonts w:cs="Arial"/>
          <w:b/>
          <w:bCs/>
          <w:kern w:val="0"/>
          <w:sz w:val="24"/>
        </w:rPr>
        <w:t xml:space="preserve">4e            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    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  <w:lang w:val="en-GB"/>
        </w:rPr>
        <w:t>R2-</w:t>
      </w:r>
      <w:r>
        <w:rPr>
          <w:rFonts w:cs="Arial"/>
          <w:b/>
          <w:bCs/>
          <w:kern w:val="0"/>
          <w:sz w:val="24"/>
          <w:lang w:val="en-GB"/>
        </w:rPr>
        <w:t>2</w:t>
      </w:r>
      <w:r w:rsidR="00BB68C7">
        <w:rPr>
          <w:rFonts w:cs="Arial"/>
          <w:b/>
          <w:bCs/>
          <w:kern w:val="0"/>
          <w:sz w:val="24"/>
          <w:lang w:val="en-GB"/>
        </w:rPr>
        <w:t>10</w:t>
      </w:r>
      <w:r w:rsidR="009453A8">
        <w:rPr>
          <w:rFonts w:cs="Arial"/>
          <w:b/>
          <w:bCs/>
          <w:kern w:val="0"/>
          <w:sz w:val="24"/>
          <w:lang w:val="en-GB"/>
        </w:rPr>
        <w:t>5159</w:t>
      </w:r>
    </w:p>
    <w:p w14:paraId="13013E51" w14:textId="241989C0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>e-meeting</w:t>
      </w:r>
      <w:r>
        <w:rPr>
          <w:rFonts w:cs="Arial"/>
          <w:b/>
          <w:bCs/>
          <w:kern w:val="0"/>
          <w:sz w:val="24"/>
          <w:lang w:val="en-GB"/>
        </w:rPr>
        <w:t xml:space="preserve">, </w:t>
      </w:r>
      <w:r w:rsidR="000E742E">
        <w:rPr>
          <w:rFonts w:cs="Arial"/>
          <w:b/>
          <w:bCs/>
          <w:kern w:val="0"/>
          <w:sz w:val="24"/>
          <w:lang w:val="en-GB"/>
        </w:rPr>
        <w:t>19</w:t>
      </w:r>
      <w:r w:rsidR="00864683">
        <w:rPr>
          <w:rFonts w:cs="Arial"/>
          <w:b/>
          <w:bCs/>
          <w:kern w:val="0"/>
          <w:sz w:val="24"/>
          <w:vertAlign w:val="superscript"/>
        </w:rPr>
        <w:t>t</w:t>
      </w:r>
      <w:r w:rsidR="00371DAE">
        <w:rPr>
          <w:rFonts w:cs="Arial"/>
          <w:b/>
          <w:bCs/>
          <w:kern w:val="0"/>
          <w:sz w:val="24"/>
          <w:vertAlign w:val="superscript"/>
        </w:rPr>
        <w:t>h</w:t>
      </w:r>
      <w:r w:rsidR="00BB68C7">
        <w:rPr>
          <w:rFonts w:cs="Arial"/>
          <w:b/>
          <w:bCs/>
          <w:kern w:val="0"/>
          <w:sz w:val="24"/>
          <w:lang w:val="en-GB"/>
        </w:rPr>
        <w:t xml:space="preserve"> </w:t>
      </w:r>
      <w:r>
        <w:rPr>
          <w:rFonts w:cs="Arial"/>
          <w:b/>
          <w:bCs/>
          <w:kern w:val="0"/>
          <w:sz w:val="24"/>
          <w:lang w:val="en-GB"/>
        </w:rPr>
        <w:t xml:space="preserve">– </w:t>
      </w:r>
      <w:r w:rsidR="000E742E">
        <w:rPr>
          <w:rFonts w:cs="Arial"/>
          <w:b/>
          <w:bCs/>
          <w:kern w:val="0"/>
          <w:sz w:val="24"/>
        </w:rPr>
        <w:t>27</w:t>
      </w:r>
      <w:r>
        <w:rPr>
          <w:rFonts w:cs="Arial"/>
          <w:b/>
          <w:bCs/>
          <w:kern w:val="0"/>
          <w:sz w:val="24"/>
          <w:vertAlign w:val="superscript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0E742E">
        <w:rPr>
          <w:rFonts w:cs="Arial"/>
          <w:b/>
          <w:bCs/>
          <w:kern w:val="0"/>
          <w:sz w:val="24"/>
        </w:rPr>
        <w:t>May</w:t>
      </w:r>
      <w:bookmarkStart w:id="0" w:name="_GoBack"/>
      <w:bookmarkEnd w:id="0"/>
      <w:r>
        <w:rPr>
          <w:rFonts w:cs="Arial" w:hint="eastAsia"/>
          <w:b/>
          <w:bCs/>
          <w:kern w:val="0"/>
          <w:sz w:val="24"/>
          <w:lang w:val="en-GB"/>
        </w:rPr>
        <w:t xml:space="preserve"> 20</w:t>
      </w:r>
      <w:r w:rsidR="00BB68C7">
        <w:rPr>
          <w:rFonts w:cs="Arial"/>
          <w:b/>
          <w:bCs/>
          <w:kern w:val="0"/>
          <w:sz w:val="24"/>
          <w:lang w:val="en-GB"/>
        </w:rPr>
        <w:t>21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 w14:paraId="3BB31BD9" w14:textId="1EEB7C0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cs="Arial"/>
          <w:b/>
          <w:bCs/>
          <w:snapToGrid w:val="0"/>
          <w:kern w:val="0"/>
          <w:sz w:val="24"/>
        </w:rPr>
        <w:t xml:space="preserve"> </w:t>
      </w:r>
    </w:p>
    <w:p w14:paraId="61403576" w14:textId="700574BC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46335C">
        <w:rPr>
          <w:rFonts w:cs="Arial"/>
          <w:b/>
          <w:bCs/>
          <w:snapToGrid w:val="0"/>
          <w:kern w:val="0"/>
          <w:sz w:val="24"/>
        </w:rPr>
        <w:t>RRM relaxation for RedCap UE</w:t>
      </w:r>
    </w:p>
    <w:p w14:paraId="774FE3B4" w14:textId="187B5F03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F54ED3">
        <w:rPr>
          <w:rFonts w:cs="Arial"/>
          <w:b/>
          <w:bCs/>
          <w:snapToGrid w:val="0"/>
          <w:kern w:val="0"/>
          <w:sz w:val="24"/>
        </w:rPr>
        <w:t>8.12.3</w:t>
      </w:r>
      <w:r w:rsidR="0046335C">
        <w:rPr>
          <w:rFonts w:cs="Arial"/>
          <w:b/>
          <w:bCs/>
          <w:snapToGrid w:val="0"/>
          <w:kern w:val="0"/>
          <w:sz w:val="24"/>
        </w:rPr>
        <w:t>.2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7F238666" w14:textId="1673C1A3" w:rsidR="00BA133C" w:rsidRPr="00BA133C" w:rsidRDefault="001724A3" w:rsidP="004C4B03">
      <w:pPr>
        <w:spacing w:before="120"/>
      </w:pPr>
      <w:r>
        <w:t>After RAN_91</w:t>
      </w:r>
      <w:r w:rsidR="00FD224B">
        <w:t xml:space="preserve">e meeting, RAN2 objectives for RedCap devices </w:t>
      </w:r>
      <w:r w:rsidR="004C4B03">
        <w:t>were</w:t>
      </w:r>
      <w:r w:rsidR="00FD224B">
        <w:t xml:space="preserve"> approved in [1]. For RRM relaxation,</w:t>
      </w:r>
      <w:r w:rsidR="00BA133C">
        <w:t xml:space="preserve"> RAN2 is responsible to </w:t>
      </w:r>
      <w:r>
        <w:t>further study the RRM relaxation criteria</w:t>
      </w:r>
      <w:r w:rsidR="004C4B03">
        <w:t xml:space="preserve"> and provide inputs to RAN4</w:t>
      </w:r>
      <w:r>
        <w:rPr>
          <w:rFonts w:hint="eastAsia"/>
        </w:rPr>
        <w:t>.</w:t>
      </w:r>
      <w:r>
        <w:t xml:space="preserve"> </w:t>
      </w:r>
      <w:r w:rsidR="004C4B03">
        <w:t>I</w:t>
      </w:r>
      <w:r w:rsidR="004C4B03">
        <w:t>n RAN2#113bis-e meeting</w:t>
      </w:r>
      <w:r w:rsidR="004C4B03">
        <w:t xml:space="preserve">, RAN2 discussed the </w:t>
      </w:r>
      <w:r>
        <w:t>measurement relaxation criteria</w:t>
      </w:r>
      <w:r w:rsidR="00BA133C">
        <w:t xml:space="preserve">, </w:t>
      </w:r>
      <w:r w:rsidR="004C4B03">
        <w:t>and made the following agreements</w:t>
      </w:r>
      <w:r w:rsidR="00BA133C">
        <w:t xml:space="preserve">. </w:t>
      </w:r>
    </w:p>
    <w:p w14:paraId="10E7EF05" w14:textId="77777777" w:rsidR="00BA133C" w:rsidRPr="00BA133C" w:rsidRDefault="00BA133C" w:rsidP="00BA13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BA133C">
        <w:rPr>
          <w:rFonts w:eastAsia="Times New Roman"/>
          <w:kern w:val="0"/>
          <w:szCs w:val="20"/>
          <w:lang w:val="en-GB" w:eastAsia="ja-JP"/>
        </w:rPr>
        <w:t>Agreements:</w:t>
      </w:r>
    </w:p>
    <w:p w14:paraId="2CC93EF3" w14:textId="54CB0B21" w:rsidR="00BA133C" w:rsidRPr="00BA133C" w:rsidRDefault="00BA133C" w:rsidP="00BA133C">
      <w:pPr>
        <w:pStyle w:val="afffffff3"/>
        <w:widowControl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right="423"/>
        <w:jc w:val="left"/>
        <w:rPr>
          <w:rFonts w:eastAsia="Times New Roman"/>
          <w:kern w:val="0"/>
          <w:lang w:val="en-GB"/>
        </w:rPr>
      </w:pPr>
      <w:r>
        <w:rPr>
          <w:rFonts w:eastAsia="Times New Roman"/>
          <w:kern w:val="0"/>
          <w:lang w:val="en-GB"/>
        </w:rPr>
        <w:t xml:space="preserve"> </w:t>
      </w:r>
      <w:r w:rsidRPr="00BA133C">
        <w:rPr>
          <w:rFonts w:eastAsia="Times New Roman"/>
          <w:kern w:val="0"/>
          <w:lang w:val="en-GB"/>
        </w:rPr>
        <w:t>Assuming there will be a stationary property based on subscription (which is FFS), we will not restrict to this and will continue to assume that a UE can use some RSRP/RSRQ based criteria (FFS whether reuse R16 thresholds or new ones. FFS also on the use of a beam based criteria)</w:t>
      </w:r>
    </w:p>
    <w:p w14:paraId="3F80C998" w14:textId="77777777" w:rsidR="00BA133C" w:rsidRPr="00BA133C" w:rsidRDefault="00BA133C" w:rsidP="00BA133C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</w:p>
    <w:p w14:paraId="4AC2937A" w14:textId="77777777" w:rsidR="00BA133C" w:rsidRPr="00BA133C" w:rsidRDefault="00BA133C" w:rsidP="00BA13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BA133C">
        <w:rPr>
          <w:rFonts w:eastAsia="Times New Roman"/>
          <w:kern w:val="0"/>
          <w:szCs w:val="20"/>
          <w:lang w:val="en-GB" w:eastAsia="ja-JP"/>
        </w:rPr>
        <w:t>Agreements:</w:t>
      </w:r>
    </w:p>
    <w:p w14:paraId="25A07F32" w14:textId="77777777" w:rsidR="00BA133C" w:rsidRPr="00BA133C" w:rsidRDefault="00BA133C" w:rsidP="00BA13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highlight w:val="yellow"/>
          <w:lang w:val="en-GB" w:eastAsia="ja-JP"/>
        </w:rPr>
      </w:pPr>
      <w:r w:rsidRPr="00BA133C">
        <w:rPr>
          <w:rFonts w:eastAsia="Times New Roman"/>
          <w:kern w:val="0"/>
          <w:szCs w:val="20"/>
          <w:lang w:val="en-GB" w:eastAsia="ja-JP"/>
        </w:rPr>
        <w:t>1.</w:t>
      </w:r>
      <w:r w:rsidRPr="00BA133C">
        <w:rPr>
          <w:rFonts w:eastAsia="Times New Roman"/>
          <w:kern w:val="0"/>
          <w:szCs w:val="20"/>
          <w:lang w:val="en-GB" w:eastAsia="ja-JP"/>
        </w:rPr>
        <w:tab/>
        <w:t xml:space="preserve">At least for RRC idle/inactive, a measurement-based R17 stationarity criterion can be configured separately from R16 low-mobility criterion for R17 UEs supporting the feature. FFS how the configuration is provided. </w:t>
      </w:r>
      <w:r w:rsidRPr="00BA133C">
        <w:rPr>
          <w:rFonts w:eastAsia="Times New Roman"/>
          <w:kern w:val="0"/>
          <w:szCs w:val="20"/>
          <w:highlight w:val="yellow"/>
          <w:lang w:val="en-GB" w:eastAsia="ja-JP"/>
        </w:rPr>
        <w:t>FFS whether this stationarity criterion is based on:</w:t>
      </w:r>
    </w:p>
    <w:p w14:paraId="193C6CC5" w14:textId="77777777" w:rsidR="00BA133C" w:rsidRPr="00BA133C" w:rsidRDefault="00BA133C" w:rsidP="00BA13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highlight w:val="yellow"/>
          <w:u w:val="single"/>
          <w:lang w:val="en-GB" w:eastAsia="ja-JP"/>
        </w:rPr>
      </w:pPr>
      <w:r w:rsidRPr="00BA133C">
        <w:rPr>
          <w:rFonts w:eastAsia="Times New Roman"/>
          <w:kern w:val="0"/>
          <w:szCs w:val="20"/>
          <w:highlight w:val="yellow"/>
          <w:lang w:val="en-GB" w:eastAsia="ja-JP"/>
        </w:rPr>
        <w:tab/>
        <w:t>-</w:t>
      </w:r>
      <w:r w:rsidRPr="00BA133C">
        <w:rPr>
          <w:rFonts w:eastAsia="Times New Roman"/>
          <w:kern w:val="0"/>
          <w:szCs w:val="20"/>
          <w:highlight w:val="yellow"/>
          <w:lang w:val="en-GB" w:eastAsia="ja-JP"/>
        </w:rPr>
        <w:tab/>
        <w:t>the same algorithm used in R16 low-mobility criterion but with its own specific set of thresholds; and/or</w:t>
      </w:r>
    </w:p>
    <w:p w14:paraId="3E257F9C" w14:textId="77777777" w:rsidR="00BA133C" w:rsidRPr="00BA133C" w:rsidRDefault="00BA133C" w:rsidP="00BA13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BA133C">
        <w:rPr>
          <w:rFonts w:eastAsia="Times New Roman"/>
          <w:kern w:val="0"/>
          <w:szCs w:val="20"/>
          <w:highlight w:val="yellow"/>
          <w:lang w:val="en-GB" w:eastAsia="ja-JP"/>
        </w:rPr>
        <w:tab/>
        <w:t>-</w:t>
      </w:r>
      <w:r w:rsidRPr="00BA133C">
        <w:rPr>
          <w:rFonts w:eastAsia="Times New Roman"/>
          <w:kern w:val="0"/>
          <w:szCs w:val="20"/>
          <w:highlight w:val="yellow"/>
          <w:lang w:val="en-GB" w:eastAsia="ja-JP"/>
        </w:rPr>
        <w:tab/>
        <w:t>a combination of R16 low-mobility criterion and/or beam-change based criterion. Exact details of beam change criterion are FFS.</w:t>
      </w:r>
    </w:p>
    <w:p w14:paraId="3F9D466F" w14:textId="77777777" w:rsidR="00BA133C" w:rsidRPr="00BA133C" w:rsidRDefault="00BA133C" w:rsidP="00BA133C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</w:p>
    <w:p w14:paraId="0FA3E419" w14:textId="77777777" w:rsidR="00BA133C" w:rsidRPr="00BA133C" w:rsidRDefault="00BA133C" w:rsidP="00BA133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right="423" w:hanging="283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BA133C">
        <w:rPr>
          <w:rFonts w:eastAsia="Times New Roman"/>
          <w:kern w:val="0"/>
          <w:szCs w:val="20"/>
          <w:lang w:val="en-GB" w:eastAsia="ja-JP"/>
        </w:rPr>
        <w:t>Agreements - via email (from offline [102]):</w:t>
      </w:r>
    </w:p>
    <w:p w14:paraId="72A87212" w14:textId="002AAD00" w:rsidR="00BA133C" w:rsidRPr="001724A3" w:rsidRDefault="00BA133C" w:rsidP="001724A3">
      <w:pPr>
        <w:pStyle w:val="afffffff3"/>
        <w:widowControl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/>
        <w:ind w:right="423"/>
        <w:jc w:val="left"/>
        <w:rPr>
          <w:rFonts w:eastAsia="Times New Roman"/>
          <w:kern w:val="0"/>
          <w:lang w:val="en-GB"/>
        </w:rPr>
      </w:pPr>
      <w:r>
        <w:rPr>
          <w:rFonts w:eastAsia="Times New Roman"/>
          <w:kern w:val="0"/>
          <w:lang w:val="en-GB"/>
        </w:rPr>
        <w:t xml:space="preserve"> </w:t>
      </w:r>
      <w:r w:rsidRPr="00BA133C">
        <w:rPr>
          <w:rFonts w:eastAsia="Times New Roman"/>
          <w:kern w:val="0"/>
          <w:lang w:val="en-GB"/>
        </w:rPr>
        <w:t xml:space="preserve">Network can configure R17 stationarity criterion/criteria together with a not-at-cell-edge criterion, to trigger RRM relaxations in RRC Idle/Inactive for R17 UEs supporting the feature. </w:t>
      </w:r>
      <w:r w:rsidRPr="00BA133C">
        <w:rPr>
          <w:rFonts w:eastAsia="Times New Roman"/>
          <w:kern w:val="0"/>
          <w:highlight w:val="yellow"/>
          <w:lang w:val="en-GB"/>
        </w:rPr>
        <w:t>FFS whether the R16 not-at-cell-edge thresholds can be reused or separate R17 not-at-cell-edge thresholds are needed.</w:t>
      </w:r>
      <w:r w:rsidRPr="00BA133C">
        <w:rPr>
          <w:rFonts w:eastAsia="Times New Roman"/>
          <w:kern w:val="0"/>
          <w:lang w:val="en-GB"/>
        </w:rPr>
        <w:t xml:space="preserve"> </w:t>
      </w:r>
    </w:p>
    <w:p w14:paraId="170F887D" w14:textId="3248D589" w:rsidR="00975146" w:rsidRDefault="00975146" w:rsidP="00A07A65">
      <w:pPr>
        <w:spacing w:before="120" w:after="0"/>
      </w:pPr>
      <w:r>
        <w:t xml:space="preserve">In this contribution, we further </w:t>
      </w:r>
      <w:r w:rsidR="00DD4BA6">
        <w:t>discussed</w:t>
      </w:r>
      <w:r>
        <w:t xml:space="preserve"> </w:t>
      </w:r>
      <w:r w:rsidR="001724A3">
        <w:t>the FFS points and provided our views.</w:t>
      </w:r>
      <w:r>
        <w:t xml:space="preserve"> </w:t>
      </w:r>
    </w:p>
    <w:p w14:paraId="145D44EC" w14:textId="1E792F2A" w:rsidR="004D3FA5" w:rsidRDefault="004C5B7D" w:rsidP="0097514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Measurement based </w:t>
      </w:r>
      <w:r w:rsidR="003C1C50">
        <w:rPr>
          <w:rFonts w:cs="Arial"/>
          <w:b w:val="0"/>
          <w:bCs w:val="0"/>
          <w:kern w:val="0"/>
          <w:sz w:val="32"/>
          <w:szCs w:val="36"/>
        </w:rPr>
        <w:t>stationary criteria</w:t>
      </w:r>
    </w:p>
    <w:p w14:paraId="39104865" w14:textId="7306FBEE" w:rsidR="00167EF1" w:rsidRDefault="00167EF1" w:rsidP="00167EF1">
      <w:r>
        <w:t>According to the agreement made last meeting, a measurement-based Rel-17 stationary criterion can be configured separately from Rel-16 low mobility criterion. And there are two alternative solutions for this Rel-17 stationary criterion:</w:t>
      </w:r>
    </w:p>
    <w:p w14:paraId="3A904D4F" w14:textId="63E5F0A1" w:rsidR="00167EF1" w:rsidRDefault="00167EF1" w:rsidP="00167EF1">
      <w:pPr>
        <w:pStyle w:val="afffffff3"/>
        <w:numPr>
          <w:ilvl w:val="0"/>
          <w:numId w:val="26"/>
        </w:numPr>
        <w:contextualSpacing w:val="0"/>
      </w:pPr>
      <w:r w:rsidRPr="00F8286F">
        <w:rPr>
          <w:b/>
        </w:rPr>
        <w:lastRenderedPageBreak/>
        <w:t>Alt 1:</w:t>
      </w:r>
      <w:r>
        <w:t xml:space="preserve"> The same algorithm used in R16 low-mobility criterion but with different set of thresholds. </w:t>
      </w:r>
      <w:r w:rsidR="00F8286F">
        <w:t>I.</w:t>
      </w:r>
      <w:r>
        <w:t xml:space="preserve">e. </w:t>
      </w:r>
      <w:r w:rsidR="00F8286F">
        <w:t xml:space="preserve">introducing </w:t>
      </w:r>
      <w:r>
        <w:t>S</w:t>
      </w:r>
      <w:r w:rsidR="00F8286F" w:rsidRPr="00F8286F">
        <w:rPr>
          <w:vertAlign w:val="subscript"/>
        </w:rPr>
        <w:t xml:space="preserve">searchDeltaP_stationary </w:t>
      </w:r>
      <w:r w:rsidR="00F8286F">
        <w:t>and</w:t>
      </w:r>
      <w:r w:rsidR="004C5B7D">
        <w:t>/or</w:t>
      </w:r>
      <w:r w:rsidR="00F8286F">
        <w:t xml:space="preserve"> T</w:t>
      </w:r>
      <w:r w:rsidR="00F8286F" w:rsidRPr="00F8286F">
        <w:rPr>
          <w:vertAlign w:val="subscript"/>
        </w:rPr>
        <w:t>searchDeltaP_stationary</w:t>
      </w:r>
      <w:r w:rsidR="00F8286F">
        <w:t>.</w:t>
      </w:r>
    </w:p>
    <w:p w14:paraId="36FAF826" w14:textId="77777777" w:rsidR="00167EF1" w:rsidRDefault="00167EF1" w:rsidP="00167EF1">
      <w:pPr>
        <w:pStyle w:val="afffffff3"/>
        <w:numPr>
          <w:ilvl w:val="0"/>
          <w:numId w:val="26"/>
        </w:numPr>
        <w:contextualSpacing w:val="0"/>
      </w:pPr>
      <w:r w:rsidRPr="00F8286F">
        <w:rPr>
          <w:b/>
        </w:rPr>
        <w:t>Alt 2:</w:t>
      </w:r>
      <w:r>
        <w:t xml:space="preserve"> A combination of R16 low-mobility criterion and/or beam-change based criterion.</w:t>
      </w:r>
    </w:p>
    <w:p w14:paraId="330847EA" w14:textId="0F810311" w:rsidR="00167EF1" w:rsidRDefault="00167EF1" w:rsidP="00167EF1">
      <w:pPr>
        <w:pStyle w:val="afffffff3"/>
        <w:numPr>
          <w:ilvl w:val="1"/>
          <w:numId w:val="26"/>
        </w:numPr>
        <w:contextualSpacing w:val="0"/>
      </w:pPr>
      <w:r>
        <w:t xml:space="preserve">Alt 2.1: UE is stationary if both R16 low-mobility criterion </w:t>
      </w:r>
      <w:r w:rsidRPr="00167EF1">
        <w:rPr>
          <w:b/>
        </w:rPr>
        <w:t>and</w:t>
      </w:r>
      <w:r>
        <w:t xml:space="preserve"> R17 beam change based criterion are met. </w:t>
      </w:r>
    </w:p>
    <w:p w14:paraId="6DFBD8FD" w14:textId="6C345D7A" w:rsidR="00167EF1" w:rsidRDefault="00167EF1" w:rsidP="00167EF1">
      <w:pPr>
        <w:pStyle w:val="afffffff3"/>
        <w:numPr>
          <w:ilvl w:val="1"/>
          <w:numId w:val="26"/>
        </w:numPr>
        <w:contextualSpacing w:val="0"/>
      </w:pPr>
      <w:r>
        <w:t xml:space="preserve">Alt 2.2: UE is stationary if Rel17 beam change based criterion is met. </w:t>
      </w:r>
    </w:p>
    <w:p w14:paraId="23CA0727" w14:textId="77777777" w:rsidR="00E7047A" w:rsidRDefault="00B715B0" w:rsidP="002A651B">
      <w:r>
        <w:t>Alt 1 is strainghtforward extension of R16 low-mobility criterion, in which network can provide more strict thresholds (</w:t>
      </w:r>
      <w:r>
        <w:t>e.g. smaller RSRP</w:t>
      </w:r>
      <w:r>
        <w:t xml:space="preserve"> threshold) to distinguish stationary and low-mobility devices. The advantage of this option is simple and has less standardized effort. While the disadvantage is </w:t>
      </w:r>
      <w:r w:rsidR="00E7047A">
        <w:t xml:space="preserve">that, </w:t>
      </w:r>
      <w:r w:rsidR="00E7047A">
        <w:t>in order to precisely identify stationary UEs</w:t>
      </w:r>
      <w:r w:rsidR="00E7047A">
        <w:t xml:space="preserve">, it is not so easy for </w:t>
      </w:r>
      <w:r>
        <w:t xml:space="preserve">network </w:t>
      </w:r>
      <w:r w:rsidR="00E7047A">
        <w:t>to fine-tune those thresholds.</w:t>
      </w:r>
    </w:p>
    <w:p w14:paraId="768538D3" w14:textId="523CC2B6" w:rsidR="00E7047A" w:rsidRDefault="00E7047A" w:rsidP="002A651B">
      <w:r>
        <w:t xml:space="preserve">While Alt2 takes into account beam level changes, because some companies argued the cell level RSRP/RSRQ is derived based on beam level results. So even if the UE’s best beam has changed due to UE’s movement, the cell level RSRP/RSRQ may remain the same or only has little fluctuation. Thus it may result in misjudgment. </w:t>
      </w:r>
    </w:p>
    <w:p w14:paraId="7B7C6302" w14:textId="7B69A407" w:rsidR="00E7047A" w:rsidRDefault="00E7047A" w:rsidP="002A651B">
      <w:r>
        <w:t>In TR</w:t>
      </w:r>
      <w:r w:rsidR="00C80E7F">
        <w:t xml:space="preserve"> </w:t>
      </w:r>
      <w:r>
        <w:t>38.875</w:t>
      </w:r>
      <w:r w:rsidR="00C80E7F">
        <w:t xml:space="preserve"> [2]</w:t>
      </w:r>
      <w:r>
        <w:t xml:space="preserve">, one example of beam change based criteria is given as below. Mainly </w:t>
      </w:r>
      <w:r w:rsidR="009E68C4">
        <w:t>involves</w:t>
      </w:r>
      <w:r>
        <w:t xml:space="preserve"> the evaluation on number of beam changes.  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6662"/>
      </w:tblGrid>
      <w:tr w:rsidR="00E7047A" w14:paraId="5CCF4F76" w14:textId="77777777" w:rsidTr="00E7047A">
        <w:trPr>
          <w:jc w:val="center"/>
        </w:trPr>
        <w:tc>
          <w:tcPr>
            <w:tcW w:w="6662" w:type="dxa"/>
          </w:tcPr>
          <w:p w14:paraId="733A4025" w14:textId="6803D813" w:rsidR="00E7047A" w:rsidRPr="00E7047A" w:rsidRDefault="00E7047A" w:rsidP="00E7047A">
            <w:pPr>
              <w:pStyle w:val="B2"/>
              <w:ind w:left="0" w:firstLine="0"/>
              <w:rPr>
                <w:color w:val="0070C0"/>
              </w:rPr>
            </w:pPr>
            <w:r w:rsidRPr="00E7047A">
              <w:rPr>
                <w:color w:val="0070C0"/>
              </w:rPr>
              <w:t>TR 38.875 clause 8.4.2</w:t>
            </w:r>
          </w:p>
          <w:p w14:paraId="2AFE9FA8" w14:textId="77777777" w:rsidR="00E7047A" w:rsidRPr="00DF7581" w:rsidRDefault="00E7047A" w:rsidP="00E7047A">
            <w:pPr>
              <w:pStyle w:val="B2"/>
            </w:pPr>
            <w:r w:rsidRPr="00DF7581">
              <w:t xml:space="preserve">Stationary: </w:t>
            </w:r>
          </w:p>
          <w:p w14:paraId="053FBEB6" w14:textId="77777777" w:rsidR="00E7047A" w:rsidRPr="001A2A70" w:rsidRDefault="00E7047A" w:rsidP="00E7047A">
            <w:pPr>
              <w:pStyle w:val="B3"/>
            </w:pPr>
            <w:r>
              <w:t>-</w:t>
            </w:r>
            <w:r>
              <w:tab/>
            </w:r>
            <w:r w:rsidRPr="001A2A70">
              <w:t xml:space="preserve">number of beam </w:t>
            </w:r>
            <w:r>
              <w:t>changes</w:t>
            </w:r>
            <w:r w:rsidRPr="001A2A70">
              <w:t xml:space="preserve"> &lt; N1 or </w:t>
            </w:r>
          </w:p>
          <w:p w14:paraId="59C45A76" w14:textId="74DA1802" w:rsidR="00E7047A" w:rsidRPr="00E7047A" w:rsidRDefault="00E7047A" w:rsidP="00E7047A">
            <w:pPr>
              <w:pStyle w:val="B3"/>
              <w:rPr>
                <w:rFonts w:cs="Calibri"/>
              </w:rPr>
            </w:pPr>
            <w:r>
              <w:t>-</w:t>
            </w:r>
            <w:r>
              <w:tab/>
            </w:r>
            <w:r w:rsidRPr="001A2A70">
              <w:t xml:space="preserve">no beam </w:t>
            </w:r>
            <w:r>
              <w:t>change</w:t>
            </w:r>
            <w:r w:rsidRPr="001A2A70">
              <w:t xml:space="preserve"> and (Srxlev</w:t>
            </w:r>
            <w:r w:rsidRPr="001A2A70">
              <w:rPr>
                <w:vertAlign w:val="subscript"/>
              </w:rPr>
              <w:t>Ref</w:t>
            </w:r>
            <w:r w:rsidRPr="001A2A70">
              <w:t xml:space="preserve"> – Srxlev) &lt; S</w:t>
            </w:r>
            <w:r w:rsidRPr="001A2A70">
              <w:rPr>
                <w:vertAlign w:val="subscript"/>
              </w:rPr>
              <w:t>SearchDeltaP_stationary</w:t>
            </w:r>
          </w:p>
        </w:tc>
      </w:tr>
    </w:tbl>
    <w:p w14:paraId="7BB31FCA" w14:textId="19210384" w:rsidR="000D4F3D" w:rsidRDefault="007436B8" w:rsidP="002A651B">
      <w:r>
        <w:t xml:space="preserve">In our understanding, </w:t>
      </w:r>
      <w:r w:rsidR="009F70EB">
        <w:t>“beam change without cell level RSRP change” is really a rare case, because in most case</w:t>
      </w:r>
      <w:r w:rsidR="000D4F3D">
        <w:t>s</w:t>
      </w:r>
      <w:r w:rsidR="009F70EB">
        <w:t xml:space="preserve">, the </w:t>
      </w:r>
      <w:r w:rsidR="00EA4A85">
        <w:t xml:space="preserve">non-fixed location </w:t>
      </w:r>
      <w:r w:rsidR="009F70EB">
        <w:t>UE</w:t>
      </w:r>
      <w:r w:rsidR="000D4F3D">
        <w:t>’s</w:t>
      </w:r>
      <w:r w:rsidR="00EA4A85">
        <w:t xml:space="preserve"> moving</w:t>
      </w:r>
      <w:r w:rsidR="000D4F3D">
        <w:t xml:space="preserve"> trajectory</w:t>
      </w:r>
      <w:r w:rsidR="009F70EB">
        <w:t xml:space="preserve"> will </w:t>
      </w:r>
      <w:r w:rsidR="00EA4A85">
        <w:t>be random</w:t>
      </w:r>
      <w:r w:rsidR="000D4F3D">
        <w:t xml:space="preserve"> and the distance to cell center </w:t>
      </w:r>
      <w:r w:rsidR="00EA4A85">
        <w:t>may vary</w:t>
      </w:r>
      <w:r w:rsidR="000D4F3D">
        <w:t xml:space="preserve"> (see below figure).</w:t>
      </w:r>
    </w:p>
    <w:p w14:paraId="5A24C681" w14:textId="20175FA2" w:rsidR="00167EF1" w:rsidRDefault="000D4F3D" w:rsidP="000D4F3D">
      <w:pPr>
        <w:jc w:val="center"/>
      </w:pPr>
      <w:r>
        <w:object w:dxaOrig="6989" w:dyaOrig="3732" w14:anchorId="745C19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15pt;height:186.8pt" o:ole="">
            <v:imagedata r:id="rId9" o:title=""/>
          </v:shape>
          <o:OLEObject Type="Embed" ProgID="Visio.Drawing.11" ShapeID="_x0000_i1025" DrawAspect="Content" ObjectID="_1682205636" r:id="rId10"/>
        </w:object>
      </w:r>
    </w:p>
    <w:p w14:paraId="4B235A0A" w14:textId="1E2DDB31" w:rsidR="000D4F3D" w:rsidRDefault="000D4F3D" w:rsidP="000D4F3D">
      <w:pPr>
        <w:jc w:val="center"/>
      </w:pPr>
      <w:r>
        <w:t>Figure 1 illustration of UE’s movement in real deployment</w:t>
      </w:r>
    </w:p>
    <w:p w14:paraId="77F691A8" w14:textId="6C360486" w:rsidR="009D2D4B" w:rsidRPr="00BB2FE1" w:rsidRDefault="009D2D4B" w:rsidP="00BB2FE1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b/>
        </w:rPr>
        <w:t xml:space="preserve"> </w:t>
      </w:r>
      <w:r w:rsidR="00F14731">
        <w:rPr>
          <w:b/>
        </w:rPr>
        <w:t>In real deployment, d</w:t>
      </w:r>
      <w:r w:rsidR="00BB2FE1">
        <w:rPr>
          <w:b/>
        </w:rPr>
        <w:t xml:space="preserve">L best </w:t>
      </w:r>
      <w:r w:rsidR="00F14731">
        <w:rPr>
          <w:b/>
        </w:rPr>
        <w:t>beam changes</w:t>
      </w:r>
      <w:r w:rsidR="00BB2FE1">
        <w:rPr>
          <w:b/>
        </w:rPr>
        <w:t xml:space="preserve"> </w:t>
      </w:r>
      <w:r w:rsidR="00F14731">
        <w:rPr>
          <w:b/>
        </w:rPr>
        <w:t xml:space="preserve">but </w:t>
      </w:r>
      <w:r w:rsidR="00BB2FE1">
        <w:rPr>
          <w:b/>
        </w:rPr>
        <w:t>cell quality remain</w:t>
      </w:r>
      <w:r w:rsidR="00F14731">
        <w:rPr>
          <w:b/>
        </w:rPr>
        <w:t>s</w:t>
      </w:r>
      <w:r w:rsidR="00BB2FE1">
        <w:rPr>
          <w:b/>
        </w:rPr>
        <w:t xml:space="preserve"> in a small range is a rare case</w:t>
      </w:r>
      <w:r>
        <w:rPr>
          <w:b/>
        </w:rPr>
        <w:t xml:space="preserve">.  </w:t>
      </w:r>
    </w:p>
    <w:p w14:paraId="201969C3" w14:textId="3C2D49C4" w:rsidR="004C5B7D" w:rsidRDefault="009D2D4B" w:rsidP="002A651B">
      <w:r>
        <w:t xml:space="preserve">So the motivation of considering beam change </w:t>
      </w:r>
      <w:r w:rsidR="00BB2FE1">
        <w:t xml:space="preserve">based mechanism </w:t>
      </w:r>
      <w:r>
        <w:t xml:space="preserve">is not </w:t>
      </w:r>
      <w:r w:rsidR="00F14731">
        <w:t xml:space="preserve">very </w:t>
      </w:r>
      <w:r>
        <w:t>convincing</w:t>
      </w:r>
      <w:r w:rsidR="00F14731">
        <w:t xml:space="preserve"> to us. </w:t>
      </w:r>
      <w:r w:rsidR="00F405F5">
        <w:t xml:space="preserve">To move </w:t>
      </w:r>
      <w:r w:rsidR="00F405F5">
        <w:lastRenderedPageBreak/>
        <w:t>forward,</w:t>
      </w:r>
      <w:r w:rsidR="00F14731">
        <w:t xml:space="preserve"> </w:t>
      </w:r>
      <w:r w:rsidR="00F405F5">
        <w:t xml:space="preserve">it is not desirable to consider too much criterion combinations in RAN2, so </w:t>
      </w:r>
      <w:r w:rsidR="00F14731">
        <w:t xml:space="preserve">between Alt 1 and Alt 2, we prefer to only support Alt 1 for measurement based </w:t>
      </w:r>
      <w:r w:rsidR="004C5B7D">
        <w:t>Rel-17</w:t>
      </w:r>
      <w:r w:rsidR="004C5B7D">
        <w:t xml:space="preserve"> stationary</w:t>
      </w:r>
      <w:r w:rsidR="004C5B7D">
        <w:t xml:space="preserve"> </w:t>
      </w:r>
      <w:r w:rsidR="00F14731">
        <w:t xml:space="preserve">criteria. </w:t>
      </w:r>
      <w:r w:rsidR="00F405F5">
        <w:t>In addition, t</w:t>
      </w:r>
      <w:r w:rsidR="004C5B7D">
        <w:t xml:space="preserve">o support </w:t>
      </w:r>
      <w:r w:rsidR="00F405F5">
        <w:t xml:space="preserve">flexible </w:t>
      </w:r>
      <w:r w:rsidR="004C5B7D">
        <w:t xml:space="preserve">configuration, both </w:t>
      </w:r>
      <w:r w:rsidR="004C5B7D">
        <w:t>S</w:t>
      </w:r>
      <w:r w:rsidR="004C5B7D" w:rsidRPr="00F8286F">
        <w:rPr>
          <w:vertAlign w:val="subscript"/>
        </w:rPr>
        <w:t xml:space="preserve">searchDeltaP_stationary </w:t>
      </w:r>
      <w:r w:rsidR="004C5B7D">
        <w:t>and</w:t>
      </w:r>
      <w:r w:rsidR="004C5B7D">
        <w:t xml:space="preserve"> </w:t>
      </w:r>
      <w:r w:rsidR="004C5B7D">
        <w:t>T</w:t>
      </w:r>
      <w:r w:rsidR="004C5B7D" w:rsidRPr="00F8286F">
        <w:rPr>
          <w:vertAlign w:val="subscript"/>
        </w:rPr>
        <w:t>searchDeltaP_stationary</w:t>
      </w:r>
      <w:r w:rsidR="004C5B7D">
        <w:t xml:space="preserve"> </w:t>
      </w:r>
      <w:r w:rsidR="000146A7">
        <w:t>should</w:t>
      </w:r>
      <w:r w:rsidR="004C5B7D">
        <w:t xml:space="preserve"> be considered. </w:t>
      </w:r>
    </w:p>
    <w:p w14:paraId="254610FF" w14:textId="77777777" w:rsidR="0015053E" w:rsidRPr="00F535CB" w:rsidRDefault="0015053E" w:rsidP="0015053E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For measurement based Rel-17 stationary criteria, reuse the same algorithm of Rel-16 low-mobility criterion, but with separate </w:t>
      </w:r>
      <w:r w:rsidRPr="004C5B7D">
        <w:rPr>
          <w:rFonts w:cs="Arial"/>
          <w:b/>
        </w:rPr>
        <w:t>S</w:t>
      </w:r>
      <w:r w:rsidRPr="004C5B7D">
        <w:rPr>
          <w:rFonts w:cs="Arial"/>
          <w:b/>
          <w:vertAlign w:val="subscript"/>
        </w:rPr>
        <w:t xml:space="preserve">searchDeltaP_stationary </w:t>
      </w:r>
      <w:r w:rsidRPr="004C5B7D">
        <w:rPr>
          <w:rFonts w:cs="Arial"/>
          <w:b/>
        </w:rPr>
        <w:t>and T</w:t>
      </w:r>
      <w:r w:rsidRPr="004C5B7D">
        <w:rPr>
          <w:rFonts w:cs="Arial"/>
          <w:b/>
          <w:vertAlign w:val="subscript"/>
        </w:rPr>
        <w:t>searchDeltaP_stationary</w:t>
      </w:r>
      <w:r w:rsidRPr="004C5B7D">
        <w:rPr>
          <w:rFonts w:cs="Arial"/>
          <w:vertAlign w:val="subscript"/>
        </w:rPr>
        <w:t xml:space="preserve"> </w:t>
      </w:r>
      <w:r>
        <w:rPr>
          <w:b/>
        </w:rPr>
        <w:t xml:space="preserve">thresholds. </w:t>
      </w:r>
    </w:p>
    <w:p w14:paraId="7CC2A5F3" w14:textId="0ED1DBC3" w:rsidR="003C1C50" w:rsidRDefault="003C1C50" w:rsidP="003C1C5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Measurement based </w:t>
      </w:r>
      <w:r>
        <w:rPr>
          <w:rFonts w:cs="Arial"/>
          <w:b w:val="0"/>
          <w:bCs w:val="0"/>
          <w:kern w:val="0"/>
          <w:sz w:val="32"/>
          <w:szCs w:val="36"/>
        </w:rPr>
        <w:t>not-at-cell-edge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criteria</w:t>
      </w:r>
    </w:p>
    <w:p w14:paraId="4FE02CA9" w14:textId="18AE4642" w:rsidR="00167EF1" w:rsidRDefault="003C1C50" w:rsidP="002A651B">
      <w:r>
        <w:t xml:space="preserve">Regarding the second FFS on not-at-cell-edge thresholds: </w:t>
      </w:r>
    </w:p>
    <w:p w14:paraId="70CA23F2" w14:textId="6E4655DC" w:rsidR="003C1C50" w:rsidRPr="003C1C50" w:rsidRDefault="003C1C50" w:rsidP="002A651B">
      <w:pPr>
        <w:rPr>
          <w:rFonts w:eastAsia="Times New Roman"/>
          <w:i/>
          <w:color w:val="0070C0"/>
          <w:kern w:val="0"/>
          <w:szCs w:val="20"/>
          <w:lang w:val="en-GB" w:eastAsia="ja-JP"/>
        </w:rPr>
      </w:pPr>
      <w:r w:rsidRPr="00BA133C">
        <w:rPr>
          <w:rFonts w:eastAsia="Times New Roman"/>
          <w:i/>
          <w:color w:val="0070C0"/>
          <w:kern w:val="0"/>
          <w:szCs w:val="20"/>
          <w:lang w:val="en-GB" w:eastAsia="ja-JP"/>
        </w:rPr>
        <w:t>FFS whether the R16 not-at-cell-edge thresholds can be reused or separate R17 not-at-cell-edge thresholds are needed.</w:t>
      </w:r>
    </w:p>
    <w:p w14:paraId="11AB0B97" w14:textId="77777777" w:rsidR="00E36BD9" w:rsidRDefault="00E36BD9" w:rsidP="00E36BD9">
      <w:r>
        <w:t xml:space="preserve">In Rel-16 RRM relaxation, a cell center low-mobility UE is allowed to stop inter-freq, inter-RAT measurements for up to 1 hour. So considering the stationary property of some RedCap UEs, </w:t>
      </w:r>
      <w:r w:rsidR="003C1C50">
        <w:t xml:space="preserve">some companies argued for </w:t>
      </w:r>
      <w:r>
        <w:t xml:space="preserve">Rel-17 </w:t>
      </w:r>
      <w:r w:rsidR="003C1C50">
        <w:t xml:space="preserve">stationary UEs, the not-at-cell-edge thresholds can be </w:t>
      </w:r>
      <w:r>
        <w:t xml:space="preserve">configured </w:t>
      </w:r>
      <w:r w:rsidR="003C1C50">
        <w:t>lower than Rel-16 not-at-edge threshold</w:t>
      </w:r>
      <w:r>
        <w:t xml:space="preserve">, so UE has more chance to stop measurements for further power saving. </w:t>
      </w:r>
    </w:p>
    <w:p w14:paraId="4E0011B5" w14:textId="584DBFD1" w:rsidR="00E36BD9" w:rsidRDefault="00E36BD9" w:rsidP="00E36BD9">
      <w:r>
        <w:t xml:space="preserve">In our view, from network perspective, flexible configuration </w:t>
      </w:r>
      <w:r w:rsidR="00C80E7F">
        <w:t xml:space="preserve">is preferred. So it is up to network whether same or different not-at-cell-edge thresholds are needed (e.g. based on deployment). However, we should avoid associating Rel-16 low-mobility criterion with Rel-17 not-at-cell-edge criterion; as well as Rel-17 stationary criterion with Rel-16 not-at-cell-edge criterion.   </w:t>
      </w:r>
      <w:r>
        <w:t xml:space="preserve"> </w:t>
      </w:r>
    </w:p>
    <w:p w14:paraId="1B85C755" w14:textId="50B1B409" w:rsidR="00167EF1" w:rsidRPr="00C80E7F" w:rsidRDefault="004C5B7D" w:rsidP="00C80E7F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C80E7F">
        <w:rPr>
          <w:b/>
        </w:rPr>
        <w:t>2</w:t>
      </w:r>
      <w:r>
        <w:rPr>
          <w:b/>
        </w:rPr>
        <w:t xml:space="preserve">: </w:t>
      </w:r>
      <w:r w:rsidR="00C80E7F">
        <w:rPr>
          <w:b/>
        </w:rPr>
        <w:t>Introduce separate Rel-17 not-at-cell-edge threshold, and this new threshold can only be associated with Rel-17 stationary criterion (if configured)</w:t>
      </w:r>
      <w:r>
        <w:rPr>
          <w:b/>
        </w:rPr>
        <w:t xml:space="preserve">. 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4BEA89FF" w14:textId="77777777" w:rsidR="00C80E7F" w:rsidRPr="00BB2FE1" w:rsidRDefault="00C80E7F" w:rsidP="00C80E7F">
      <w:pPr>
        <w:ind w:left="1276" w:hanging="1276"/>
        <w:rPr>
          <w:b/>
        </w:rPr>
      </w:pPr>
      <w:bookmarkStart w:id="3" w:name="_Toc535476034"/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b/>
        </w:rPr>
        <w:t xml:space="preserve"> In real deployment, dL best beam changes but cell quality remains in a small range is a rare case.  </w:t>
      </w:r>
    </w:p>
    <w:p w14:paraId="09C3E197" w14:textId="6F6FDEF8" w:rsidR="00C80E7F" w:rsidRPr="00F535CB" w:rsidRDefault="00C80E7F" w:rsidP="00C80E7F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For measurement based Rel-17 stationary criteria, </w:t>
      </w:r>
      <w:r w:rsidR="0015053E">
        <w:rPr>
          <w:b/>
        </w:rPr>
        <w:t>reuse</w:t>
      </w:r>
      <w:r>
        <w:rPr>
          <w:b/>
        </w:rPr>
        <w:t xml:space="preserve"> the same algorithm </w:t>
      </w:r>
      <w:r w:rsidR="0015053E">
        <w:rPr>
          <w:b/>
        </w:rPr>
        <w:t>of</w:t>
      </w:r>
      <w:r>
        <w:rPr>
          <w:b/>
        </w:rPr>
        <w:t xml:space="preserve"> Rel-16 low-mobility criterion, but with separate </w:t>
      </w:r>
      <w:r w:rsidRPr="004C5B7D">
        <w:rPr>
          <w:rFonts w:cs="Arial"/>
          <w:b/>
        </w:rPr>
        <w:t>S</w:t>
      </w:r>
      <w:r w:rsidRPr="004C5B7D">
        <w:rPr>
          <w:rFonts w:cs="Arial"/>
          <w:b/>
          <w:vertAlign w:val="subscript"/>
        </w:rPr>
        <w:t xml:space="preserve">searchDeltaP_stationary </w:t>
      </w:r>
      <w:r w:rsidRPr="004C5B7D">
        <w:rPr>
          <w:rFonts w:cs="Arial"/>
          <w:b/>
        </w:rPr>
        <w:t>and T</w:t>
      </w:r>
      <w:r w:rsidRPr="004C5B7D">
        <w:rPr>
          <w:rFonts w:cs="Arial"/>
          <w:b/>
          <w:vertAlign w:val="subscript"/>
        </w:rPr>
        <w:t>searchDeltaP_stationary</w:t>
      </w:r>
      <w:r w:rsidRPr="004C5B7D">
        <w:rPr>
          <w:rFonts w:cs="Arial"/>
          <w:vertAlign w:val="subscript"/>
        </w:rPr>
        <w:t xml:space="preserve"> </w:t>
      </w:r>
      <w:r>
        <w:rPr>
          <w:b/>
        </w:rPr>
        <w:t xml:space="preserve">thresholds. </w:t>
      </w:r>
    </w:p>
    <w:p w14:paraId="5F019C83" w14:textId="77777777" w:rsidR="00C80E7F" w:rsidRPr="00C80E7F" w:rsidRDefault="00C80E7F" w:rsidP="00C80E7F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Introduce separate Rel-17 not-at-cell-edge threshold, and this new threshold can only be associated with Rel-17 stationary criterion (if configured). </w:t>
      </w:r>
    </w:p>
    <w:p w14:paraId="665B5FEB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</w:t>
      </w:r>
    </w:p>
    <w:p w14:paraId="0F491865" w14:textId="5117931C" w:rsidR="00FD224B" w:rsidRDefault="0043216B" w:rsidP="0009621A">
      <w:pPr>
        <w:spacing w:before="156"/>
      </w:pPr>
      <w:r>
        <w:t xml:space="preserve">[1] </w:t>
      </w:r>
      <w:r w:rsidR="00FD224B">
        <w:t xml:space="preserve">RP-210918  </w:t>
      </w:r>
      <w:r w:rsidR="00134960" w:rsidRPr="00134960">
        <w:t>Revised WID on support of reduced capability NR devices</w:t>
      </w:r>
      <w:r w:rsidR="003D3033">
        <w:t>.</w:t>
      </w:r>
    </w:p>
    <w:p w14:paraId="4B20D7E6" w14:textId="35EBCE7D" w:rsidR="0009621A" w:rsidRPr="00C80E7F" w:rsidRDefault="00757741" w:rsidP="0009621A">
      <w:pPr>
        <w:spacing w:before="156"/>
      </w:pPr>
      <w:r>
        <w:t xml:space="preserve">[2] </w:t>
      </w:r>
      <w:bookmarkEnd w:id="3"/>
      <w:r w:rsidR="00C80E7F">
        <w:t>TR 38.875;</w:t>
      </w:r>
    </w:p>
    <w:sectPr w:rsidR="0009621A" w:rsidRPr="00C80E7F" w:rsidSect="00923F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03F19" w14:textId="77777777" w:rsidR="00E30AEB" w:rsidRDefault="00E30AEB">
      <w:pPr>
        <w:spacing w:after="0"/>
      </w:pPr>
      <w:r>
        <w:separator/>
      </w:r>
    </w:p>
  </w:endnote>
  <w:endnote w:type="continuationSeparator" w:id="0">
    <w:p w14:paraId="244DFB6F" w14:textId="77777777" w:rsidR="00E30AEB" w:rsidRDefault="00E30A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D73625" w:rsidRDefault="00D73625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D73625" w:rsidRDefault="00D73625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D73625" w:rsidRDefault="00D73625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D73625" w:rsidRDefault="00D73625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860BE" w14:textId="77777777" w:rsidR="00E30AEB" w:rsidRDefault="00E30AEB">
      <w:pPr>
        <w:spacing w:after="0"/>
      </w:pPr>
      <w:r>
        <w:separator/>
      </w:r>
    </w:p>
  </w:footnote>
  <w:footnote w:type="continuationSeparator" w:id="0">
    <w:p w14:paraId="77324348" w14:textId="77777777" w:rsidR="00E30AEB" w:rsidRDefault="00E30A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D73625" w:rsidRDefault="00D73625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D73625" w:rsidRDefault="00D73625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D73625" w:rsidRDefault="00D73625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2065B00"/>
    <w:multiLevelType w:val="hybridMultilevel"/>
    <w:tmpl w:val="CB68ED62"/>
    <w:lvl w:ilvl="0" w:tplc="89BC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A4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86A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0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93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5C52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A88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EA6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B4C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F42ADA"/>
    <w:multiLevelType w:val="hybridMultilevel"/>
    <w:tmpl w:val="13FE6424"/>
    <w:lvl w:ilvl="0" w:tplc="6C068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7AB6BE2"/>
    <w:multiLevelType w:val="hybridMultilevel"/>
    <w:tmpl w:val="388C9F24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6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>
    <w:nsid w:val="0E5B5ECB"/>
    <w:multiLevelType w:val="hybridMultilevel"/>
    <w:tmpl w:val="A998A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8168C7"/>
    <w:multiLevelType w:val="hybridMultilevel"/>
    <w:tmpl w:val="79AC2C0C"/>
    <w:lvl w:ilvl="0" w:tplc="557267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460BD"/>
    <w:multiLevelType w:val="multilevel"/>
    <w:tmpl w:val="20046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6271B6"/>
    <w:multiLevelType w:val="hybridMultilevel"/>
    <w:tmpl w:val="C1CEA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01F4F"/>
    <w:multiLevelType w:val="hybridMultilevel"/>
    <w:tmpl w:val="FB3492B6"/>
    <w:lvl w:ilvl="0" w:tplc="C5282F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E7007D8"/>
    <w:multiLevelType w:val="hybridMultilevel"/>
    <w:tmpl w:val="1EE21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50F22606"/>
    <w:multiLevelType w:val="hybridMultilevel"/>
    <w:tmpl w:val="BF3E63B4"/>
    <w:lvl w:ilvl="0" w:tplc="F8E639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57495F33"/>
    <w:multiLevelType w:val="hybridMultilevel"/>
    <w:tmpl w:val="2D14C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521CA"/>
    <w:multiLevelType w:val="hybridMultilevel"/>
    <w:tmpl w:val="4DB8081C"/>
    <w:lvl w:ilvl="0" w:tplc="A39C375C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2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6F1F3E1E"/>
    <w:multiLevelType w:val="hybridMultilevel"/>
    <w:tmpl w:val="88186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792B81"/>
    <w:multiLevelType w:val="hybridMultilevel"/>
    <w:tmpl w:val="79AC2C0C"/>
    <w:lvl w:ilvl="0" w:tplc="557267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25"/>
  </w:num>
  <w:num w:numId="4">
    <w:abstractNumId w:val="15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2"/>
  </w:num>
  <w:num w:numId="10">
    <w:abstractNumId w:val="8"/>
  </w:num>
  <w:num w:numId="11">
    <w:abstractNumId w:val="0"/>
  </w:num>
  <w:num w:numId="12">
    <w:abstractNumId w:val="18"/>
  </w:num>
  <w:num w:numId="13">
    <w:abstractNumId w:val="7"/>
  </w:num>
  <w:num w:numId="14">
    <w:abstractNumId w:val="2"/>
  </w:num>
  <w:num w:numId="15">
    <w:abstractNumId w:val="3"/>
  </w:num>
  <w:num w:numId="16">
    <w:abstractNumId w:val="10"/>
  </w:num>
  <w:num w:numId="17">
    <w:abstractNumId w:val="22"/>
  </w:num>
  <w:num w:numId="18">
    <w:abstractNumId w:val="5"/>
  </w:num>
  <w:num w:numId="19">
    <w:abstractNumId w:val="19"/>
  </w:num>
  <w:num w:numId="20">
    <w:abstractNumId w:val="14"/>
  </w:num>
  <w:num w:numId="21">
    <w:abstractNumId w:val="20"/>
  </w:num>
  <w:num w:numId="22">
    <w:abstractNumId w:val="16"/>
  </w:num>
  <w:num w:numId="23">
    <w:abstractNumId w:val="13"/>
  </w:num>
  <w:num w:numId="24">
    <w:abstractNumId w:val="24"/>
  </w:num>
  <w:num w:numId="25">
    <w:abstractNumId w:val="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46A7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3DB9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47CF7"/>
    <w:rsid w:val="0005129F"/>
    <w:rsid w:val="00051971"/>
    <w:rsid w:val="000563ED"/>
    <w:rsid w:val="000571B0"/>
    <w:rsid w:val="00057DA8"/>
    <w:rsid w:val="00062DCF"/>
    <w:rsid w:val="000639F7"/>
    <w:rsid w:val="000647EA"/>
    <w:rsid w:val="0007093A"/>
    <w:rsid w:val="0007205B"/>
    <w:rsid w:val="000720EB"/>
    <w:rsid w:val="000755A8"/>
    <w:rsid w:val="0007644F"/>
    <w:rsid w:val="00076824"/>
    <w:rsid w:val="00076B12"/>
    <w:rsid w:val="000801E0"/>
    <w:rsid w:val="000804D4"/>
    <w:rsid w:val="0008122E"/>
    <w:rsid w:val="0008157B"/>
    <w:rsid w:val="00082CAA"/>
    <w:rsid w:val="00084128"/>
    <w:rsid w:val="00084609"/>
    <w:rsid w:val="000875C4"/>
    <w:rsid w:val="00087EC3"/>
    <w:rsid w:val="0009084A"/>
    <w:rsid w:val="000915A4"/>
    <w:rsid w:val="0009278C"/>
    <w:rsid w:val="00092939"/>
    <w:rsid w:val="0009621A"/>
    <w:rsid w:val="00097209"/>
    <w:rsid w:val="00097368"/>
    <w:rsid w:val="0009777E"/>
    <w:rsid w:val="000A0410"/>
    <w:rsid w:val="000A10F7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64E"/>
    <w:rsid w:val="000C39C2"/>
    <w:rsid w:val="000C5D4C"/>
    <w:rsid w:val="000C5D86"/>
    <w:rsid w:val="000C7FC7"/>
    <w:rsid w:val="000D18C5"/>
    <w:rsid w:val="000D1EF9"/>
    <w:rsid w:val="000D2BF9"/>
    <w:rsid w:val="000D370A"/>
    <w:rsid w:val="000D4F3D"/>
    <w:rsid w:val="000D4FA0"/>
    <w:rsid w:val="000D59AA"/>
    <w:rsid w:val="000D722D"/>
    <w:rsid w:val="000E1125"/>
    <w:rsid w:val="000E1940"/>
    <w:rsid w:val="000E1993"/>
    <w:rsid w:val="000E3141"/>
    <w:rsid w:val="000E3B8A"/>
    <w:rsid w:val="000E4C9C"/>
    <w:rsid w:val="000E6AE2"/>
    <w:rsid w:val="000E742E"/>
    <w:rsid w:val="000F090A"/>
    <w:rsid w:val="000F0A7B"/>
    <w:rsid w:val="000F451B"/>
    <w:rsid w:val="00100030"/>
    <w:rsid w:val="0010484A"/>
    <w:rsid w:val="00104C1F"/>
    <w:rsid w:val="00106BB7"/>
    <w:rsid w:val="001101FB"/>
    <w:rsid w:val="00111C96"/>
    <w:rsid w:val="00111CE0"/>
    <w:rsid w:val="00111DF0"/>
    <w:rsid w:val="0011334E"/>
    <w:rsid w:val="001135C5"/>
    <w:rsid w:val="001147C0"/>
    <w:rsid w:val="00114AAE"/>
    <w:rsid w:val="001253A3"/>
    <w:rsid w:val="00126145"/>
    <w:rsid w:val="0012673B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53E"/>
    <w:rsid w:val="00150BAB"/>
    <w:rsid w:val="00155054"/>
    <w:rsid w:val="0015657D"/>
    <w:rsid w:val="00160A40"/>
    <w:rsid w:val="00160DA4"/>
    <w:rsid w:val="001627D9"/>
    <w:rsid w:val="0016373F"/>
    <w:rsid w:val="00164CA7"/>
    <w:rsid w:val="00167EF1"/>
    <w:rsid w:val="00171FF9"/>
    <w:rsid w:val="0017245C"/>
    <w:rsid w:val="001724A3"/>
    <w:rsid w:val="00172A27"/>
    <w:rsid w:val="00172AF8"/>
    <w:rsid w:val="00173A68"/>
    <w:rsid w:val="00175874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A8D"/>
    <w:rsid w:val="00193077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A6EDC"/>
    <w:rsid w:val="001B12F3"/>
    <w:rsid w:val="001B21A1"/>
    <w:rsid w:val="001B337C"/>
    <w:rsid w:val="001B5AE5"/>
    <w:rsid w:val="001B7027"/>
    <w:rsid w:val="001B70B4"/>
    <w:rsid w:val="001B7846"/>
    <w:rsid w:val="001B7C67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2550"/>
    <w:rsid w:val="001D2914"/>
    <w:rsid w:val="001D2FB0"/>
    <w:rsid w:val="001D3307"/>
    <w:rsid w:val="001D68CB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1C8D"/>
    <w:rsid w:val="001F33AC"/>
    <w:rsid w:val="001F3A31"/>
    <w:rsid w:val="001F3DF5"/>
    <w:rsid w:val="001F4346"/>
    <w:rsid w:val="001F5EDA"/>
    <w:rsid w:val="001F7E3A"/>
    <w:rsid w:val="00201FFE"/>
    <w:rsid w:val="00202C4B"/>
    <w:rsid w:val="00204080"/>
    <w:rsid w:val="00206380"/>
    <w:rsid w:val="00207FF6"/>
    <w:rsid w:val="0021293D"/>
    <w:rsid w:val="002132A0"/>
    <w:rsid w:val="002155FA"/>
    <w:rsid w:val="00216A12"/>
    <w:rsid w:val="002176DE"/>
    <w:rsid w:val="00222656"/>
    <w:rsid w:val="0022388D"/>
    <w:rsid w:val="00223B64"/>
    <w:rsid w:val="002240E4"/>
    <w:rsid w:val="00224B70"/>
    <w:rsid w:val="0022582C"/>
    <w:rsid w:val="0023029F"/>
    <w:rsid w:val="00231281"/>
    <w:rsid w:val="00231DC2"/>
    <w:rsid w:val="002333B7"/>
    <w:rsid w:val="002344F2"/>
    <w:rsid w:val="002368E4"/>
    <w:rsid w:val="002414D9"/>
    <w:rsid w:val="00241832"/>
    <w:rsid w:val="0024359E"/>
    <w:rsid w:val="00244D42"/>
    <w:rsid w:val="00245560"/>
    <w:rsid w:val="00246FFA"/>
    <w:rsid w:val="00247076"/>
    <w:rsid w:val="00252B94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731F"/>
    <w:rsid w:val="00267D41"/>
    <w:rsid w:val="002700C4"/>
    <w:rsid w:val="00270A1C"/>
    <w:rsid w:val="00271ED8"/>
    <w:rsid w:val="00271FEE"/>
    <w:rsid w:val="00272572"/>
    <w:rsid w:val="002730ED"/>
    <w:rsid w:val="0027451C"/>
    <w:rsid w:val="00275BC1"/>
    <w:rsid w:val="0027635A"/>
    <w:rsid w:val="00280857"/>
    <w:rsid w:val="002814D6"/>
    <w:rsid w:val="00281718"/>
    <w:rsid w:val="00281A52"/>
    <w:rsid w:val="00281B15"/>
    <w:rsid w:val="0028219B"/>
    <w:rsid w:val="002844B2"/>
    <w:rsid w:val="002855D0"/>
    <w:rsid w:val="00290E18"/>
    <w:rsid w:val="00291D54"/>
    <w:rsid w:val="0029413A"/>
    <w:rsid w:val="00294ECF"/>
    <w:rsid w:val="00295950"/>
    <w:rsid w:val="00296662"/>
    <w:rsid w:val="00296690"/>
    <w:rsid w:val="002967CE"/>
    <w:rsid w:val="00296890"/>
    <w:rsid w:val="00296D21"/>
    <w:rsid w:val="00297A88"/>
    <w:rsid w:val="002A651B"/>
    <w:rsid w:val="002B136A"/>
    <w:rsid w:val="002B1638"/>
    <w:rsid w:val="002B24A3"/>
    <w:rsid w:val="002B2BBC"/>
    <w:rsid w:val="002B351B"/>
    <w:rsid w:val="002B3B5C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D00"/>
    <w:rsid w:val="002F3161"/>
    <w:rsid w:val="002F4528"/>
    <w:rsid w:val="002F50DB"/>
    <w:rsid w:val="002F5517"/>
    <w:rsid w:val="00300582"/>
    <w:rsid w:val="003024EA"/>
    <w:rsid w:val="00305358"/>
    <w:rsid w:val="00305C6B"/>
    <w:rsid w:val="003063B6"/>
    <w:rsid w:val="0030650B"/>
    <w:rsid w:val="0031061A"/>
    <w:rsid w:val="00310D27"/>
    <w:rsid w:val="00311826"/>
    <w:rsid w:val="00312C1A"/>
    <w:rsid w:val="00312DD1"/>
    <w:rsid w:val="00313308"/>
    <w:rsid w:val="003144CA"/>
    <w:rsid w:val="003148F6"/>
    <w:rsid w:val="003171FD"/>
    <w:rsid w:val="003177B1"/>
    <w:rsid w:val="00321077"/>
    <w:rsid w:val="00322EDB"/>
    <w:rsid w:val="003268BB"/>
    <w:rsid w:val="00330072"/>
    <w:rsid w:val="00330B4E"/>
    <w:rsid w:val="0033176D"/>
    <w:rsid w:val="00331858"/>
    <w:rsid w:val="0033380C"/>
    <w:rsid w:val="00333D6C"/>
    <w:rsid w:val="0033426F"/>
    <w:rsid w:val="00335B60"/>
    <w:rsid w:val="00335E3D"/>
    <w:rsid w:val="00336046"/>
    <w:rsid w:val="003402E6"/>
    <w:rsid w:val="00340AAF"/>
    <w:rsid w:val="00341154"/>
    <w:rsid w:val="003436BE"/>
    <w:rsid w:val="00345FC0"/>
    <w:rsid w:val="003469FC"/>
    <w:rsid w:val="003472E7"/>
    <w:rsid w:val="00347800"/>
    <w:rsid w:val="00347C14"/>
    <w:rsid w:val="003504B5"/>
    <w:rsid w:val="003546A6"/>
    <w:rsid w:val="00354915"/>
    <w:rsid w:val="00354E6F"/>
    <w:rsid w:val="00357465"/>
    <w:rsid w:val="003577BE"/>
    <w:rsid w:val="003577F5"/>
    <w:rsid w:val="003601A9"/>
    <w:rsid w:val="00362FCF"/>
    <w:rsid w:val="0036468F"/>
    <w:rsid w:val="00366993"/>
    <w:rsid w:val="0037079D"/>
    <w:rsid w:val="00370894"/>
    <w:rsid w:val="00370E0A"/>
    <w:rsid w:val="00371876"/>
    <w:rsid w:val="00371DAE"/>
    <w:rsid w:val="0037293C"/>
    <w:rsid w:val="00372C00"/>
    <w:rsid w:val="003764F0"/>
    <w:rsid w:val="00376C20"/>
    <w:rsid w:val="00377A1D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737"/>
    <w:rsid w:val="003A150D"/>
    <w:rsid w:val="003A1A83"/>
    <w:rsid w:val="003A1B24"/>
    <w:rsid w:val="003A2A06"/>
    <w:rsid w:val="003A3AC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1C50"/>
    <w:rsid w:val="003C3E62"/>
    <w:rsid w:val="003C4558"/>
    <w:rsid w:val="003D01E0"/>
    <w:rsid w:val="003D03EC"/>
    <w:rsid w:val="003D0EF8"/>
    <w:rsid w:val="003D1455"/>
    <w:rsid w:val="003D2840"/>
    <w:rsid w:val="003D2B72"/>
    <w:rsid w:val="003D3033"/>
    <w:rsid w:val="003D42C7"/>
    <w:rsid w:val="003D4964"/>
    <w:rsid w:val="003D6201"/>
    <w:rsid w:val="003D7765"/>
    <w:rsid w:val="003E1518"/>
    <w:rsid w:val="003E235E"/>
    <w:rsid w:val="003E3E67"/>
    <w:rsid w:val="003E42F6"/>
    <w:rsid w:val="003E48E7"/>
    <w:rsid w:val="003E6A00"/>
    <w:rsid w:val="003E708E"/>
    <w:rsid w:val="003E7C95"/>
    <w:rsid w:val="003E7D68"/>
    <w:rsid w:val="003F0EA6"/>
    <w:rsid w:val="003F1437"/>
    <w:rsid w:val="003F220A"/>
    <w:rsid w:val="003F2B9F"/>
    <w:rsid w:val="003F3115"/>
    <w:rsid w:val="003F3790"/>
    <w:rsid w:val="003F448B"/>
    <w:rsid w:val="003F58F6"/>
    <w:rsid w:val="003F5DC1"/>
    <w:rsid w:val="003F6316"/>
    <w:rsid w:val="0040061F"/>
    <w:rsid w:val="00401149"/>
    <w:rsid w:val="00402720"/>
    <w:rsid w:val="00402985"/>
    <w:rsid w:val="00403BAA"/>
    <w:rsid w:val="00406593"/>
    <w:rsid w:val="004069B2"/>
    <w:rsid w:val="00410408"/>
    <w:rsid w:val="00413229"/>
    <w:rsid w:val="00421BC3"/>
    <w:rsid w:val="004228A3"/>
    <w:rsid w:val="004229AC"/>
    <w:rsid w:val="00423D3B"/>
    <w:rsid w:val="00424172"/>
    <w:rsid w:val="004245A3"/>
    <w:rsid w:val="00424A48"/>
    <w:rsid w:val="004274EC"/>
    <w:rsid w:val="00427917"/>
    <w:rsid w:val="0043178A"/>
    <w:rsid w:val="0043216B"/>
    <w:rsid w:val="00436238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335C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6555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0AD"/>
    <w:rsid w:val="004B71F4"/>
    <w:rsid w:val="004B76B6"/>
    <w:rsid w:val="004B7EA1"/>
    <w:rsid w:val="004C0B5E"/>
    <w:rsid w:val="004C16C3"/>
    <w:rsid w:val="004C16F8"/>
    <w:rsid w:val="004C3E66"/>
    <w:rsid w:val="004C4244"/>
    <w:rsid w:val="004C4B03"/>
    <w:rsid w:val="004C5B7D"/>
    <w:rsid w:val="004C6313"/>
    <w:rsid w:val="004C63EE"/>
    <w:rsid w:val="004C69F0"/>
    <w:rsid w:val="004D05D8"/>
    <w:rsid w:val="004D0970"/>
    <w:rsid w:val="004D1073"/>
    <w:rsid w:val="004D1EE6"/>
    <w:rsid w:val="004D238B"/>
    <w:rsid w:val="004D39A3"/>
    <w:rsid w:val="004D3FA5"/>
    <w:rsid w:val="004D640B"/>
    <w:rsid w:val="004D6EDD"/>
    <w:rsid w:val="004D7034"/>
    <w:rsid w:val="004D7FAA"/>
    <w:rsid w:val="004E06BE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4675"/>
    <w:rsid w:val="004F557E"/>
    <w:rsid w:val="004F7762"/>
    <w:rsid w:val="00501570"/>
    <w:rsid w:val="005017DA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15FE"/>
    <w:rsid w:val="005344B3"/>
    <w:rsid w:val="00534869"/>
    <w:rsid w:val="00534D4B"/>
    <w:rsid w:val="005371D2"/>
    <w:rsid w:val="00537528"/>
    <w:rsid w:val="0054034E"/>
    <w:rsid w:val="00542ED7"/>
    <w:rsid w:val="00545A76"/>
    <w:rsid w:val="00547333"/>
    <w:rsid w:val="005506C7"/>
    <w:rsid w:val="00550E39"/>
    <w:rsid w:val="005514AA"/>
    <w:rsid w:val="0055500E"/>
    <w:rsid w:val="005557B3"/>
    <w:rsid w:val="00555A68"/>
    <w:rsid w:val="0055689F"/>
    <w:rsid w:val="00556F21"/>
    <w:rsid w:val="005603EF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763B9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0B2E"/>
    <w:rsid w:val="005B127E"/>
    <w:rsid w:val="005B220B"/>
    <w:rsid w:val="005B2E19"/>
    <w:rsid w:val="005B5956"/>
    <w:rsid w:val="005B66D2"/>
    <w:rsid w:val="005B7842"/>
    <w:rsid w:val="005C1AC7"/>
    <w:rsid w:val="005C20A4"/>
    <w:rsid w:val="005C2356"/>
    <w:rsid w:val="005C4591"/>
    <w:rsid w:val="005C6BDD"/>
    <w:rsid w:val="005C6D0C"/>
    <w:rsid w:val="005C72CB"/>
    <w:rsid w:val="005D0523"/>
    <w:rsid w:val="005D1368"/>
    <w:rsid w:val="005D57F1"/>
    <w:rsid w:val="005D680C"/>
    <w:rsid w:val="005E06D3"/>
    <w:rsid w:val="005E27C0"/>
    <w:rsid w:val="005E31E8"/>
    <w:rsid w:val="005E4F1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3239"/>
    <w:rsid w:val="0060466A"/>
    <w:rsid w:val="0060473D"/>
    <w:rsid w:val="006053DC"/>
    <w:rsid w:val="00605AF2"/>
    <w:rsid w:val="00607A61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F89"/>
    <w:rsid w:val="006357BD"/>
    <w:rsid w:val="006358DF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4874"/>
    <w:rsid w:val="0065506A"/>
    <w:rsid w:val="0065579F"/>
    <w:rsid w:val="0065725C"/>
    <w:rsid w:val="0066737C"/>
    <w:rsid w:val="00667AEB"/>
    <w:rsid w:val="00670351"/>
    <w:rsid w:val="006706AA"/>
    <w:rsid w:val="006718B7"/>
    <w:rsid w:val="00672632"/>
    <w:rsid w:val="00673154"/>
    <w:rsid w:val="00673A1F"/>
    <w:rsid w:val="006746B2"/>
    <w:rsid w:val="0067540D"/>
    <w:rsid w:val="00676653"/>
    <w:rsid w:val="00676B15"/>
    <w:rsid w:val="00680EC8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66CF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DD7"/>
    <w:rsid w:val="006B48F1"/>
    <w:rsid w:val="006C181A"/>
    <w:rsid w:val="006C200E"/>
    <w:rsid w:val="006C2D21"/>
    <w:rsid w:val="006C60A2"/>
    <w:rsid w:val="006C6193"/>
    <w:rsid w:val="006C6DC4"/>
    <w:rsid w:val="006D2A31"/>
    <w:rsid w:val="006D2EEC"/>
    <w:rsid w:val="006D3223"/>
    <w:rsid w:val="006D4BBE"/>
    <w:rsid w:val="006D5430"/>
    <w:rsid w:val="006D63EF"/>
    <w:rsid w:val="006D71AC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E84"/>
    <w:rsid w:val="00705FA1"/>
    <w:rsid w:val="00707E83"/>
    <w:rsid w:val="00710FFB"/>
    <w:rsid w:val="007116B3"/>
    <w:rsid w:val="00711E45"/>
    <w:rsid w:val="00711F8D"/>
    <w:rsid w:val="00713731"/>
    <w:rsid w:val="007150F3"/>
    <w:rsid w:val="007165BE"/>
    <w:rsid w:val="007200FA"/>
    <w:rsid w:val="00721635"/>
    <w:rsid w:val="00723530"/>
    <w:rsid w:val="007258A0"/>
    <w:rsid w:val="00725CC4"/>
    <w:rsid w:val="00726958"/>
    <w:rsid w:val="00727D4D"/>
    <w:rsid w:val="00730980"/>
    <w:rsid w:val="00731322"/>
    <w:rsid w:val="00731E30"/>
    <w:rsid w:val="0073217A"/>
    <w:rsid w:val="00736CDD"/>
    <w:rsid w:val="00736FEF"/>
    <w:rsid w:val="00737516"/>
    <w:rsid w:val="00741230"/>
    <w:rsid w:val="00741381"/>
    <w:rsid w:val="0074310F"/>
    <w:rsid w:val="00743261"/>
    <w:rsid w:val="007436B8"/>
    <w:rsid w:val="00743B0A"/>
    <w:rsid w:val="00743EC8"/>
    <w:rsid w:val="0074502E"/>
    <w:rsid w:val="00745C1D"/>
    <w:rsid w:val="007517C3"/>
    <w:rsid w:val="00751F23"/>
    <w:rsid w:val="007566B3"/>
    <w:rsid w:val="007573D2"/>
    <w:rsid w:val="00757741"/>
    <w:rsid w:val="007577AC"/>
    <w:rsid w:val="00760036"/>
    <w:rsid w:val="00760C49"/>
    <w:rsid w:val="007621D5"/>
    <w:rsid w:val="007626A2"/>
    <w:rsid w:val="007651F0"/>
    <w:rsid w:val="00765D32"/>
    <w:rsid w:val="00766F9C"/>
    <w:rsid w:val="007705A1"/>
    <w:rsid w:val="00770F43"/>
    <w:rsid w:val="00771468"/>
    <w:rsid w:val="007719AC"/>
    <w:rsid w:val="0077202D"/>
    <w:rsid w:val="00772393"/>
    <w:rsid w:val="00773686"/>
    <w:rsid w:val="00776AD0"/>
    <w:rsid w:val="007824FF"/>
    <w:rsid w:val="00782F79"/>
    <w:rsid w:val="007832D8"/>
    <w:rsid w:val="00787A57"/>
    <w:rsid w:val="00787B7D"/>
    <w:rsid w:val="00790647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918"/>
    <w:rsid w:val="007A2A69"/>
    <w:rsid w:val="007A3BED"/>
    <w:rsid w:val="007A627F"/>
    <w:rsid w:val="007A6821"/>
    <w:rsid w:val="007B055F"/>
    <w:rsid w:val="007B0BAC"/>
    <w:rsid w:val="007B118F"/>
    <w:rsid w:val="007B13C6"/>
    <w:rsid w:val="007B312F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2587"/>
    <w:rsid w:val="007D2DC4"/>
    <w:rsid w:val="007D34C8"/>
    <w:rsid w:val="007D36F2"/>
    <w:rsid w:val="007D5A25"/>
    <w:rsid w:val="007E0E51"/>
    <w:rsid w:val="007E0F24"/>
    <w:rsid w:val="007E17B1"/>
    <w:rsid w:val="007E27C0"/>
    <w:rsid w:val="007E2F5D"/>
    <w:rsid w:val="007E3C82"/>
    <w:rsid w:val="007E4716"/>
    <w:rsid w:val="007E5067"/>
    <w:rsid w:val="007E51F3"/>
    <w:rsid w:val="007E6E32"/>
    <w:rsid w:val="007E7487"/>
    <w:rsid w:val="007E771D"/>
    <w:rsid w:val="007F3DA7"/>
    <w:rsid w:val="007F4203"/>
    <w:rsid w:val="007F4290"/>
    <w:rsid w:val="007F502E"/>
    <w:rsid w:val="007F65F6"/>
    <w:rsid w:val="007F6A42"/>
    <w:rsid w:val="007F7A9A"/>
    <w:rsid w:val="008013CA"/>
    <w:rsid w:val="00802E86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F96"/>
    <w:rsid w:val="008175D4"/>
    <w:rsid w:val="008205B0"/>
    <w:rsid w:val="008224B3"/>
    <w:rsid w:val="00822C19"/>
    <w:rsid w:val="00823AF8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719DB"/>
    <w:rsid w:val="00872250"/>
    <w:rsid w:val="008727F2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6648"/>
    <w:rsid w:val="00887886"/>
    <w:rsid w:val="008937A3"/>
    <w:rsid w:val="008943A1"/>
    <w:rsid w:val="00894705"/>
    <w:rsid w:val="0089509A"/>
    <w:rsid w:val="00895C60"/>
    <w:rsid w:val="00897C1C"/>
    <w:rsid w:val="008A1E93"/>
    <w:rsid w:val="008A2A33"/>
    <w:rsid w:val="008A4FE1"/>
    <w:rsid w:val="008A5E28"/>
    <w:rsid w:val="008A64DE"/>
    <w:rsid w:val="008B3CA8"/>
    <w:rsid w:val="008B4198"/>
    <w:rsid w:val="008B4296"/>
    <w:rsid w:val="008B4609"/>
    <w:rsid w:val="008B50B6"/>
    <w:rsid w:val="008B725C"/>
    <w:rsid w:val="008C1D6D"/>
    <w:rsid w:val="008C2184"/>
    <w:rsid w:val="008C3C8F"/>
    <w:rsid w:val="008C3F98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0C94"/>
    <w:rsid w:val="008F2453"/>
    <w:rsid w:val="008F252E"/>
    <w:rsid w:val="008F34E9"/>
    <w:rsid w:val="00901D0C"/>
    <w:rsid w:val="00902740"/>
    <w:rsid w:val="00902833"/>
    <w:rsid w:val="00902C4E"/>
    <w:rsid w:val="009032D6"/>
    <w:rsid w:val="009039E2"/>
    <w:rsid w:val="00904B7E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3EDA"/>
    <w:rsid w:val="00923FEC"/>
    <w:rsid w:val="00925478"/>
    <w:rsid w:val="009256F4"/>
    <w:rsid w:val="00925A8F"/>
    <w:rsid w:val="00925D8E"/>
    <w:rsid w:val="009269F5"/>
    <w:rsid w:val="00930CAD"/>
    <w:rsid w:val="00931BE7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53A8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4D2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146"/>
    <w:rsid w:val="009755AD"/>
    <w:rsid w:val="009757E0"/>
    <w:rsid w:val="0097718E"/>
    <w:rsid w:val="009800B6"/>
    <w:rsid w:val="009843F2"/>
    <w:rsid w:val="0098536E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0504"/>
    <w:rsid w:val="009A1CA8"/>
    <w:rsid w:val="009A2CA9"/>
    <w:rsid w:val="009A3428"/>
    <w:rsid w:val="009A5082"/>
    <w:rsid w:val="009A618E"/>
    <w:rsid w:val="009B11B9"/>
    <w:rsid w:val="009B155B"/>
    <w:rsid w:val="009B17E1"/>
    <w:rsid w:val="009B183F"/>
    <w:rsid w:val="009B1F5B"/>
    <w:rsid w:val="009B3BA9"/>
    <w:rsid w:val="009B3DB8"/>
    <w:rsid w:val="009B4769"/>
    <w:rsid w:val="009C0634"/>
    <w:rsid w:val="009C2086"/>
    <w:rsid w:val="009C3006"/>
    <w:rsid w:val="009C6438"/>
    <w:rsid w:val="009C74B5"/>
    <w:rsid w:val="009D159F"/>
    <w:rsid w:val="009D1912"/>
    <w:rsid w:val="009D1A92"/>
    <w:rsid w:val="009D2A16"/>
    <w:rsid w:val="009D2D4B"/>
    <w:rsid w:val="009D344B"/>
    <w:rsid w:val="009D6952"/>
    <w:rsid w:val="009E068F"/>
    <w:rsid w:val="009E1B89"/>
    <w:rsid w:val="009E217B"/>
    <w:rsid w:val="009E3971"/>
    <w:rsid w:val="009E47B7"/>
    <w:rsid w:val="009E58C2"/>
    <w:rsid w:val="009E619C"/>
    <w:rsid w:val="009E68C4"/>
    <w:rsid w:val="009E7020"/>
    <w:rsid w:val="009E7045"/>
    <w:rsid w:val="009E748B"/>
    <w:rsid w:val="009E78AF"/>
    <w:rsid w:val="009F0307"/>
    <w:rsid w:val="009F2244"/>
    <w:rsid w:val="009F3808"/>
    <w:rsid w:val="009F3839"/>
    <w:rsid w:val="009F3D12"/>
    <w:rsid w:val="009F5FBC"/>
    <w:rsid w:val="009F6383"/>
    <w:rsid w:val="009F70EB"/>
    <w:rsid w:val="009F74A3"/>
    <w:rsid w:val="009F7F73"/>
    <w:rsid w:val="00A00E96"/>
    <w:rsid w:val="00A03D3F"/>
    <w:rsid w:val="00A047F9"/>
    <w:rsid w:val="00A049AC"/>
    <w:rsid w:val="00A04BEB"/>
    <w:rsid w:val="00A04DE2"/>
    <w:rsid w:val="00A054F6"/>
    <w:rsid w:val="00A07A65"/>
    <w:rsid w:val="00A07E9D"/>
    <w:rsid w:val="00A1110B"/>
    <w:rsid w:val="00A11A20"/>
    <w:rsid w:val="00A11DFB"/>
    <w:rsid w:val="00A11F1E"/>
    <w:rsid w:val="00A12DEC"/>
    <w:rsid w:val="00A14BA5"/>
    <w:rsid w:val="00A15C80"/>
    <w:rsid w:val="00A15DA4"/>
    <w:rsid w:val="00A20607"/>
    <w:rsid w:val="00A20D0F"/>
    <w:rsid w:val="00A22250"/>
    <w:rsid w:val="00A2486B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545F"/>
    <w:rsid w:val="00A421DA"/>
    <w:rsid w:val="00A42773"/>
    <w:rsid w:val="00A439CB"/>
    <w:rsid w:val="00A44BE1"/>
    <w:rsid w:val="00A4500D"/>
    <w:rsid w:val="00A473D6"/>
    <w:rsid w:val="00A51EEE"/>
    <w:rsid w:val="00A53C99"/>
    <w:rsid w:val="00A542B8"/>
    <w:rsid w:val="00A54719"/>
    <w:rsid w:val="00A602F2"/>
    <w:rsid w:val="00A60995"/>
    <w:rsid w:val="00A612B9"/>
    <w:rsid w:val="00A63B4C"/>
    <w:rsid w:val="00A6549F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96D45"/>
    <w:rsid w:val="00AA0692"/>
    <w:rsid w:val="00AA3298"/>
    <w:rsid w:val="00AA41AA"/>
    <w:rsid w:val="00AA41D8"/>
    <w:rsid w:val="00AA461D"/>
    <w:rsid w:val="00AA508F"/>
    <w:rsid w:val="00AA5D0F"/>
    <w:rsid w:val="00AA6892"/>
    <w:rsid w:val="00AA6C76"/>
    <w:rsid w:val="00AB049C"/>
    <w:rsid w:val="00AB1D7B"/>
    <w:rsid w:val="00AB1EA3"/>
    <w:rsid w:val="00AB3399"/>
    <w:rsid w:val="00AB3785"/>
    <w:rsid w:val="00AB3D67"/>
    <w:rsid w:val="00AB4CB4"/>
    <w:rsid w:val="00AB7A48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740"/>
    <w:rsid w:val="00AE7B16"/>
    <w:rsid w:val="00AF0B65"/>
    <w:rsid w:val="00AF0F18"/>
    <w:rsid w:val="00AF7EEF"/>
    <w:rsid w:val="00B002E0"/>
    <w:rsid w:val="00B0053F"/>
    <w:rsid w:val="00B0132A"/>
    <w:rsid w:val="00B029C1"/>
    <w:rsid w:val="00B02F73"/>
    <w:rsid w:val="00B042F9"/>
    <w:rsid w:val="00B07968"/>
    <w:rsid w:val="00B07B19"/>
    <w:rsid w:val="00B10FBA"/>
    <w:rsid w:val="00B12666"/>
    <w:rsid w:val="00B126DA"/>
    <w:rsid w:val="00B14DB6"/>
    <w:rsid w:val="00B1531E"/>
    <w:rsid w:val="00B15903"/>
    <w:rsid w:val="00B166C8"/>
    <w:rsid w:val="00B2184A"/>
    <w:rsid w:val="00B230AB"/>
    <w:rsid w:val="00B23604"/>
    <w:rsid w:val="00B236B2"/>
    <w:rsid w:val="00B2566A"/>
    <w:rsid w:val="00B26E87"/>
    <w:rsid w:val="00B30EB8"/>
    <w:rsid w:val="00B3226F"/>
    <w:rsid w:val="00B33A57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3F38"/>
    <w:rsid w:val="00B65685"/>
    <w:rsid w:val="00B66B7C"/>
    <w:rsid w:val="00B670CE"/>
    <w:rsid w:val="00B67B79"/>
    <w:rsid w:val="00B67E74"/>
    <w:rsid w:val="00B71448"/>
    <w:rsid w:val="00B715B0"/>
    <w:rsid w:val="00B7196F"/>
    <w:rsid w:val="00B77CB0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133C"/>
    <w:rsid w:val="00BA4762"/>
    <w:rsid w:val="00BB156E"/>
    <w:rsid w:val="00BB1734"/>
    <w:rsid w:val="00BB2186"/>
    <w:rsid w:val="00BB2FE1"/>
    <w:rsid w:val="00BB3ABA"/>
    <w:rsid w:val="00BB4FEC"/>
    <w:rsid w:val="00BB65B1"/>
    <w:rsid w:val="00BB68C7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401"/>
    <w:rsid w:val="00BD64BD"/>
    <w:rsid w:val="00BD6CFB"/>
    <w:rsid w:val="00BE1E03"/>
    <w:rsid w:val="00BE2902"/>
    <w:rsid w:val="00BE41EB"/>
    <w:rsid w:val="00BE42CB"/>
    <w:rsid w:val="00BE5AE8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5F81"/>
    <w:rsid w:val="00C268BB"/>
    <w:rsid w:val="00C27213"/>
    <w:rsid w:val="00C278C2"/>
    <w:rsid w:val="00C32425"/>
    <w:rsid w:val="00C33DEA"/>
    <w:rsid w:val="00C34B78"/>
    <w:rsid w:val="00C34DBE"/>
    <w:rsid w:val="00C353D0"/>
    <w:rsid w:val="00C35AE1"/>
    <w:rsid w:val="00C36B5B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7587D"/>
    <w:rsid w:val="00C8086B"/>
    <w:rsid w:val="00C80E7F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B5AC7"/>
    <w:rsid w:val="00CC10DA"/>
    <w:rsid w:val="00CC4F0B"/>
    <w:rsid w:val="00CD1094"/>
    <w:rsid w:val="00CD1B67"/>
    <w:rsid w:val="00CD229F"/>
    <w:rsid w:val="00CE15ED"/>
    <w:rsid w:val="00CE2D1F"/>
    <w:rsid w:val="00CE31E0"/>
    <w:rsid w:val="00CE444E"/>
    <w:rsid w:val="00CE52F0"/>
    <w:rsid w:val="00CE6F1A"/>
    <w:rsid w:val="00CE79A2"/>
    <w:rsid w:val="00CF18A3"/>
    <w:rsid w:val="00CF356A"/>
    <w:rsid w:val="00CF3DA6"/>
    <w:rsid w:val="00CF4A61"/>
    <w:rsid w:val="00CF6809"/>
    <w:rsid w:val="00CF760D"/>
    <w:rsid w:val="00D01778"/>
    <w:rsid w:val="00D01A38"/>
    <w:rsid w:val="00D029CB"/>
    <w:rsid w:val="00D034E8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40E89"/>
    <w:rsid w:val="00D41A51"/>
    <w:rsid w:val="00D42DFD"/>
    <w:rsid w:val="00D45BB6"/>
    <w:rsid w:val="00D45E14"/>
    <w:rsid w:val="00D4755C"/>
    <w:rsid w:val="00D47707"/>
    <w:rsid w:val="00D516CF"/>
    <w:rsid w:val="00D51F45"/>
    <w:rsid w:val="00D52834"/>
    <w:rsid w:val="00D544FE"/>
    <w:rsid w:val="00D5505A"/>
    <w:rsid w:val="00D5596F"/>
    <w:rsid w:val="00D56F3F"/>
    <w:rsid w:val="00D57733"/>
    <w:rsid w:val="00D577A0"/>
    <w:rsid w:val="00D601F1"/>
    <w:rsid w:val="00D61F13"/>
    <w:rsid w:val="00D64001"/>
    <w:rsid w:val="00D650A7"/>
    <w:rsid w:val="00D65513"/>
    <w:rsid w:val="00D672D6"/>
    <w:rsid w:val="00D67D4A"/>
    <w:rsid w:val="00D7096D"/>
    <w:rsid w:val="00D70B9D"/>
    <w:rsid w:val="00D72B46"/>
    <w:rsid w:val="00D72F7B"/>
    <w:rsid w:val="00D73625"/>
    <w:rsid w:val="00D75D2E"/>
    <w:rsid w:val="00D766D5"/>
    <w:rsid w:val="00D77DC1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2E7F"/>
    <w:rsid w:val="00D963A6"/>
    <w:rsid w:val="00DA12AB"/>
    <w:rsid w:val="00DA1C49"/>
    <w:rsid w:val="00DA6E0F"/>
    <w:rsid w:val="00DB1DFA"/>
    <w:rsid w:val="00DB3689"/>
    <w:rsid w:val="00DB3767"/>
    <w:rsid w:val="00DB39E0"/>
    <w:rsid w:val="00DB70B4"/>
    <w:rsid w:val="00DC181B"/>
    <w:rsid w:val="00DC1B28"/>
    <w:rsid w:val="00DC22BE"/>
    <w:rsid w:val="00DC34E6"/>
    <w:rsid w:val="00DC5F62"/>
    <w:rsid w:val="00DC6AD9"/>
    <w:rsid w:val="00DC6B68"/>
    <w:rsid w:val="00DC7FAF"/>
    <w:rsid w:val="00DD02BA"/>
    <w:rsid w:val="00DD100B"/>
    <w:rsid w:val="00DD36C3"/>
    <w:rsid w:val="00DD42F9"/>
    <w:rsid w:val="00DD4BA6"/>
    <w:rsid w:val="00DD6A69"/>
    <w:rsid w:val="00DE1B4A"/>
    <w:rsid w:val="00DE2611"/>
    <w:rsid w:val="00DE2CFF"/>
    <w:rsid w:val="00DE3330"/>
    <w:rsid w:val="00DE3741"/>
    <w:rsid w:val="00DE5939"/>
    <w:rsid w:val="00DE7746"/>
    <w:rsid w:val="00DE7AA4"/>
    <w:rsid w:val="00DF11E4"/>
    <w:rsid w:val="00DF1C50"/>
    <w:rsid w:val="00DF4490"/>
    <w:rsid w:val="00DF4CBC"/>
    <w:rsid w:val="00DF5370"/>
    <w:rsid w:val="00DF56CD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2546"/>
    <w:rsid w:val="00E22B2E"/>
    <w:rsid w:val="00E27FC2"/>
    <w:rsid w:val="00E30AEB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BD9"/>
    <w:rsid w:val="00E36EC8"/>
    <w:rsid w:val="00E40D48"/>
    <w:rsid w:val="00E40DBF"/>
    <w:rsid w:val="00E41CA7"/>
    <w:rsid w:val="00E42C98"/>
    <w:rsid w:val="00E43798"/>
    <w:rsid w:val="00E43842"/>
    <w:rsid w:val="00E44E1D"/>
    <w:rsid w:val="00E468CA"/>
    <w:rsid w:val="00E51EE1"/>
    <w:rsid w:val="00E521EE"/>
    <w:rsid w:val="00E55E2E"/>
    <w:rsid w:val="00E61F55"/>
    <w:rsid w:val="00E62790"/>
    <w:rsid w:val="00E62B3D"/>
    <w:rsid w:val="00E6315A"/>
    <w:rsid w:val="00E64C50"/>
    <w:rsid w:val="00E65E86"/>
    <w:rsid w:val="00E6663D"/>
    <w:rsid w:val="00E673BF"/>
    <w:rsid w:val="00E7047A"/>
    <w:rsid w:val="00E71B00"/>
    <w:rsid w:val="00E733FF"/>
    <w:rsid w:val="00E73C7F"/>
    <w:rsid w:val="00E740D9"/>
    <w:rsid w:val="00E76862"/>
    <w:rsid w:val="00E8017C"/>
    <w:rsid w:val="00E8224F"/>
    <w:rsid w:val="00E83BFC"/>
    <w:rsid w:val="00E84692"/>
    <w:rsid w:val="00E853FB"/>
    <w:rsid w:val="00E85E3C"/>
    <w:rsid w:val="00E86082"/>
    <w:rsid w:val="00E87574"/>
    <w:rsid w:val="00E943EE"/>
    <w:rsid w:val="00E94A9D"/>
    <w:rsid w:val="00E96534"/>
    <w:rsid w:val="00E9760C"/>
    <w:rsid w:val="00EA0385"/>
    <w:rsid w:val="00EA0BAA"/>
    <w:rsid w:val="00EA3791"/>
    <w:rsid w:val="00EA4173"/>
    <w:rsid w:val="00EA4A85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49D7"/>
    <w:rsid w:val="00EB5DAB"/>
    <w:rsid w:val="00EB6B41"/>
    <w:rsid w:val="00EB7014"/>
    <w:rsid w:val="00EB7287"/>
    <w:rsid w:val="00EC0950"/>
    <w:rsid w:val="00EC1D1E"/>
    <w:rsid w:val="00EC1D63"/>
    <w:rsid w:val="00EC3A1D"/>
    <w:rsid w:val="00EC3E43"/>
    <w:rsid w:val="00EC465B"/>
    <w:rsid w:val="00EC5A04"/>
    <w:rsid w:val="00EC5B82"/>
    <w:rsid w:val="00EC7D8F"/>
    <w:rsid w:val="00EC7E1A"/>
    <w:rsid w:val="00ED09F7"/>
    <w:rsid w:val="00ED0F55"/>
    <w:rsid w:val="00ED2207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5F79"/>
    <w:rsid w:val="00EE6916"/>
    <w:rsid w:val="00EF1335"/>
    <w:rsid w:val="00EF1557"/>
    <w:rsid w:val="00EF1D24"/>
    <w:rsid w:val="00EF2DB0"/>
    <w:rsid w:val="00EF3E8E"/>
    <w:rsid w:val="00EF4836"/>
    <w:rsid w:val="00EF4AE0"/>
    <w:rsid w:val="00EF5E07"/>
    <w:rsid w:val="00EF6FA1"/>
    <w:rsid w:val="00F012FF"/>
    <w:rsid w:val="00F01A21"/>
    <w:rsid w:val="00F046E9"/>
    <w:rsid w:val="00F04831"/>
    <w:rsid w:val="00F06E0E"/>
    <w:rsid w:val="00F07AA2"/>
    <w:rsid w:val="00F108F2"/>
    <w:rsid w:val="00F12626"/>
    <w:rsid w:val="00F12DA8"/>
    <w:rsid w:val="00F1322B"/>
    <w:rsid w:val="00F13699"/>
    <w:rsid w:val="00F14012"/>
    <w:rsid w:val="00F14731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405D4"/>
    <w:rsid w:val="00F405F5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35CB"/>
    <w:rsid w:val="00F544AB"/>
    <w:rsid w:val="00F54ED3"/>
    <w:rsid w:val="00F56286"/>
    <w:rsid w:val="00F5653F"/>
    <w:rsid w:val="00F56A1B"/>
    <w:rsid w:val="00F57C66"/>
    <w:rsid w:val="00F57D97"/>
    <w:rsid w:val="00F6079F"/>
    <w:rsid w:val="00F616AE"/>
    <w:rsid w:val="00F64EA5"/>
    <w:rsid w:val="00F66660"/>
    <w:rsid w:val="00F66A3D"/>
    <w:rsid w:val="00F66DF3"/>
    <w:rsid w:val="00F67AB2"/>
    <w:rsid w:val="00F67D94"/>
    <w:rsid w:val="00F70EC4"/>
    <w:rsid w:val="00F72E36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6F"/>
    <w:rsid w:val="00F82899"/>
    <w:rsid w:val="00F83593"/>
    <w:rsid w:val="00F837F7"/>
    <w:rsid w:val="00F8499F"/>
    <w:rsid w:val="00F90E30"/>
    <w:rsid w:val="00F91209"/>
    <w:rsid w:val="00F917E4"/>
    <w:rsid w:val="00F91B00"/>
    <w:rsid w:val="00F9424D"/>
    <w:rsid w:val="00F94956"/>
    <w:rsid w:val="00F94DFC"/>
    <w:rsid w:val="00F96574"/>
    <w:rsid w:val="00F96BAD"/>
    <w:rsid w:val="00F97A48"/>
    <w:rsid w:val="00FA08CA"/>
    <w:rsid w:val="00FA193F"/>
    <w:rsid w:val="00FA34B5"/>
    <w:rsid w:val="00FA3897"/>
    <w:rsid w:val="00FA75D3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224B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29CE"/>
    <w:rsid w:val="00FF2E7C"/>
    <w:rsid w:val="00FF33F4"/>
    <w:rsid w:val="00FF5BE9"/>
    <w:rsid w:val="00FF73E7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5AF704-FFCB-4170-A68D-8A99717A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17C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108375-5396-4298-A6EB-70B256B20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5702</TotalTime>
  <Pages>3</Pages>
  <Words>962</Words>
  <Characters>5490</Characters>
  <Application>Microsoft Office Word</Application>
  <DocSecurity>0</DocSecurity>
  <Lines>45</Lines>
  <Paragraphs>12</Paragraphs>
  <ScaleCrop>false</ScaleCrop>
  <Company>ZTE</Company>
  <LinksUpToDate>false</LinksUpToDate>
  <CharactersWithSpaces>6440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71</cp:revision>
  <cp:lastPrinted>2113-01-01T00:00:00Z</cp:lastPrinted>
  <dcterms:created xsi:type="dcterms:W3CDTF">2017-09-06T12:59:00Z</dcterms:created>
  <dcterms:modified xsi:type="dcterms:W3CDTF">2021-05-10T18:32:00Z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